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5C87" w14:textId="77777777" w:rsidR="00AB2BDE" w:rsidRPr="00AB2BDE" w:rsidRDefault="00AB2BDE" w:rsidP="00AB2BDE">
      <w:pPr>
        <w:widowControl w:val="0"/>
        <w:pBdr>
          <w:top w:val="single" w:sz="12" w:space="1" w:color="auto"/>
        </w:pBdr>
        <w:spacing w:after="200"/>
        <w:rPr>
          <w:rFonts w:ascii="Arial" w:hAnsi="Arial"/>
          <w:b/>
          <w:lang w:val="en-US" w:eastAsia="en-US"/>
        </w:rPr>
      </w:pPr>
      <w:r w:rsidRPr="00AB2BDE">
        <w:rPr>
          <w:rFonts w:ascii="Arial" w:hAnsi="Arial"/>
          <w:b/>
          <w:lang w:val="en-US" w:eastAsia="en-US"/>
        </w:rPr>
        <w:t xml:space="preserve">Topic name: </w:t>
      </w:r>
    </w:p>
    <w:p w14:paraId="0272532E" w14:textId="77777777" w:rsidR="00AB2BDE" w:rsidRPr="00AB2BDE" w:rsidRDefault="00AB2BDE" w:rsidP="00AB2BDE">
      <w:pPr>
        <w:widowControl w:val="0"/>
        <w:pBdr>
          <w:bottom w:val="single" w:sz="8" w:space="1" w:color="auto"/>
        </w:pBdr>
        <w:spacing w:before="120" w:after="120"/>
        <w:rPr>
          <w:rFonts w:ascii="Arial" w:hAnsi="Arial"/>
          <w:b/>
          <w:lang w:val="en-US" w:eastAsia="en-US"/>
        </w:rPr>
      </w:pPr>
    </w:p>
    <w:p w14:paraId="76EDBEA9" w14:textId="6A1FB992"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  <w:r w:rsidRPr="00AB2BDE">
        <w:rPr>
          <w:rFonts w:ascii="Arial" w:hAnsi="Arial" w:cs="Arial"/>
          <w:b/>
          <w:lang w:eastAsia="en-US"/>
        </w:rPr>
        <w:t xml:space="preserve">Student </w:t>
      </w:r>
      <w:r w:rsidR="0061219F">
        <w:rPr>
          <w:rFonts w:ascii="Arial" w:hAnsi="Arial" w:cs="Arial"/>
          <w:b/>
          <w:lang w:eastAsia="en-US"/>
        </w:rPr>
        <w:t>y</w:t>
      </w:r>
      <w:r w:rsidRPr="00AB2BDE">
        <w:rPr>
          <w:rFonts w:ascii="Arial" w:hAnsi="Arial" w:cs="Arial"/>
          <w:b/>
          <w:lang w:eastAsia="en-US"/>
        </w:rPr>
        <w:t>ear level/</w:t>
      </w:r>
      <w:r w:rsidR="0061219F">
        <w:rPr>
          <w:rFonts w:ascii="Arial" w:hAnsi="Arial" w:cs="Arial"/>
          <w:b/>
          <w:lang w:eastAsia="en-US"/>
        </w:rPr>
        <w:t xml:space="preserve">Victorian Curriculum F-10 </w:t>
      </w:r>
      <w:r w:rsidRPr="00AB2BDE">
        <w:rPr>
          <w:rFonts w:ascii="Arial" w:hAnsi="Arial" w:cs="Arial"/>
          <w:b/>
          <w:lang w:eastAsia="en-US"/>
        </w:rPr>
        <w:t xml:space="preserve">EAL </w:t>
      </w:r>
      <w:r w:rsidR="0061219F">
        <w:rPr>
          <w:rFonts w:ascii="Arial" w:hAnsi="Arial" w:cs="Arial"/>
          <w:b/>
          <w:lang w:eastAsia="en-US"/>
        </w:rPr>
        <w:t>Level</w:t>
      </w:r>
      <w:r w:rsidRPr="00AB2BDE">
        <w:rPr>
          <w:rFonts w:ascii="Arial" w:hAnsi="Arial" w:cs="Arial"/>
          <w:b/>
          <w:lang w:eastAsia="en-US"/>
        </w:rPr>
        <w:t xml:space="preserve">/s: </w:t>
      </w:r>
    </w:p>
    <w:p w14:paraId="19B84705" w14:textId="77777777"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  <w:r w:rsidRPr="00AB2BDE">
        <w:rPr>
          <w:rFonts w:ascii="Arial" w:hAnsi="Arial" w:cs="Arial"/>
          <w:b/>
          <w:lang w:eastAsia="en-US"/>
        </w:rPr>
        <w:t xml:space="preserve">Learning area/s: </w:t>
      </w:r>
    </w:p>
    <w:p w14:paraId="4D894B54" w14:textId="2853A385" w:rsidR="00AB2BDE" w:rsidRPr="00AB2BDE" w:rsidRDefault="0061219F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Victorian Curriculum F-10</w:t>
      </w:r>
      <w:r w:rsidR="00AB2BDE" w:rsidRPr="00AB2BDE">
        <w:rPr>
          <w:rFonts w:ascii="Arial" w:hAnsi="Arial" w:cs="Arial"/>
          <w:b/>
          <w:lang w:eastAsia="en-US"/>
        </w:rPr>
        <w:t xml:space="preserve"> content link: </w:t>
      </w:r>
    </w:p>
    <w:p w14:paraId="271BBE6B" w14:textId="77777777"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</w:p>
    <w:p w14:paraId="6E64CDBC" w14:textId="77777777"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</w:p>
    <w:p w14:paraId="2C358E59" w14:textId="77777777"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</w:p>
    <w:p w14:paraId="1DA2B949" w14:textId="77777777" w:rsidR="00AB2BDE" w:rsidRPr="00AB2BDE" w:rsidRDefault="00AB2BDE" w:rsidP="00AB2BDE">
      <w:pPr>
        <w:spacing w:before="120" w:after="120"/>
        <w:outlineLvl w:val="0"/>
        <w:rPr>
          <w:rFonts w:ascii="Arial" w:hAnsi="Arial" w:cs="Arial"/>
          <w:b/>
          <w:lang w:eastAsia="en-US"/>
        </w:rPr>
      </w:pPr>
    </w:p>
    <w:p w14:paraId="06AAEDE7" w14:textId="77777777" w:rsidR="00AB2BDE" w:rsidRPr="00AB2BDE" w:rsidRDefault="00AB2BDE" w:rsidP="00AB2BDE">
      <w:pPr>
        <w:spacing w:before="120" w:after="120"/>
        <w:rPr>
          <w:rFonts w:ascii="Arial" w:hAnsi="Arial" w:cs="Arial"/>
          <w:lang w:val="en-US" w:eastAsia="en-US"/>
        </w:rPr>
      </w:pPr>
      <w:r w:rsidRPr="00AB2BDE">
        <w:rPr>
          <w:rFonts w:ascii="Arial" w:hAnsi="Arial" w:cs="Arial"/>
          <w:b/>
          <w:lang w:val="en-US" w:eastAsia="en-US"/>
        </w:rPr>
        <w:t>Class description:</w:t>
      </w:r>
    </w:p>
    <w:p w14:paraId="66757C3A" w14:textId="77777777" w:rsidR="00AB2BDE" w:rsidRPr="00AB2BDE" w:rsidRDefault="00AB2BDE" w:rsidP="00AB2BDE">
      <w:pPr>
        <w:spacing w:before="120" w:after="120"/>
        <w:rPr>
          <w:rFonts w:ascii="Arial" w:hAnsi="Arial" w:cs="Arial"/>
          <w:lang w:val="en-US" w:eastAsia="en-US"/>
        </w:rPr>
      </w:pPr>
    </w:p>
    <w:p w14:paraId="442B9795" w14:textId="77777777" w:rsidR="00AB2BDE" w:rsidRPr="00AB2BDE" w:rsidRDefault="00AB2BDE" w:rsidP="00AB2BDE">
      <w:pPr>
        <w:spacing w:before="120" w:after="120"/>
        <w:rPr>
          <w:rFonts w:ascii="Arial" w:hAnsi="Arial" w:cs="Arial"/>
          <w:lang w:val="en-US" w:eastAsia="en-US"/>
        </w:rPr>
      </w:pPr>
    </w:p>
    <w:p w14:paraId="57631927" w14:textId="77777777" w:rsidR="00AB2BDE" w:rsidRPr="00AB2BDE" w:rsidRDefault="00AB2BDE" w:rsidP="00AB2BDE">
      <w:pPr>
        <w:spacing w:before="120" w:after="120"/>
        <w:rPr>
          <w:rFonts w:ascii="Arial" w:hAnsi="Arial" w:cs="Arial"/>
          <w:b/>
          <w:lang w:val="en-US" w:eastAsia="en-US"/>
        </w:rPr>
      </w:pPr>
      <w:r w:rsidRPr="00AB2BDE">
        <w:rPr>
          <w:rFonts w:ascii="Arial" w:hAnsi="Arial" w:cs="Arial"/>
          <w:b/>
          <w:lang w:val="en-US" w:eastAsia="en-US"/>
        </w:rPr>
        <w:t>Main genre focus:</w:t>
      </w:r>
    </w:p>
    <w:p w14:paraId="0FC8C7D6" w14:textId="77777777" w:rsidR="00AB2BDE" w:rsidRPr="00AB2BDE" w:rsidRDefault="00AB2BDE" w:rsidP="00AB2BDE">
      <w:pPr>
        <w:spacing w:before="120" w:after="120"/>
        <w:rPr>
          <w:rFonts w:ascii="Arial" w:hAnsi="Arial" w:cs="Arial"/>
          <w:b/>
          <w:lang w:val="en-US" w:eastAsia="en-US"/>
        </w:rPr>
      </w:pPr>
    </w:p>
    <w:p w14:paraId="24A707FA" w14:textId="47592DE0" w:rsidR="00AB2BDE" w:rsidRDefault="00AB2BDE" w:rsidP="00AB2BDE">
      <w:pPr>
        <w:spacing w:before="120" w:after="120"/>
        <w:rPr>
          <w:rFonts w:ascii="Arial" w:hAnsi="Arial" w:cs="Arial"/>
          <w:lang w:val="en-US" w:eastAsia="en-US"/>
        </w:rPr>
      </w:pPr>
    </w:p>
    <w:p w14:paraId="4341C5DD" w14:textId="77777777" w:rsidR="0061219F" w:rsidRPr="00AB2BDE" w:rsidRDefault="0061219F" w:rsidP="00AB2BDE">
      <w:pPr>
        <w:spacing w:before="120" w:after="120"/>
        <w:rPr>
          <w:rFonts w:ascii="Arial" w:hAnsi="Arial" w:cs="Arial"/>
          <w:lang w:val="en-US" w:eastAsia="en-US"/>
        </w:rPr>
      </w:pPr>
    </w:p>
    <w:p w14:paraId="36E9D43E" w14:textId="77777777" w:rsidR="00AB2BDE" w:rsidRPr="00AB2BDE" w:rsidRDefault="00AB2BDE" w:rsidP="00AB2BDE">
      <w:pPr>
        <w:spacing w:after="200"/>
        <w:rPr>
          <w:rFonts w:ascii="Arial" w:hAnsi="Arial" w:cs="Arial"/>
          <w:b/>
          <w:lang w:eastAsia="en-US"/>
        </w:rPr>
      </w:pPr>
      <w:r w:rsidRPr="00AB2BDE">
        <w:rPr>
          <w:rFonts w:ascii="Arial" w:hAnsi="Arial" w:cs="Arial"/>
          <w:b/>
          <w:lang w:eastAsia="en-US"/>
        </w:rPr>
        <w:t>Specific EAL learning needs to be covered in this unit:</w:t>
      </w:r>
    </w:p>
    <w:p w14:paraId="438020DF" w14:textId="77777777" w:rsidR="00AB2BDE" w:rsidRPr="00AB2BDE" w:rsidRDefault="00AB2BDE" w:rsidP="00AB2BDE">
      <w:pPr>
        <w:spacing w:after="200"/>
        <w:rPr>
          <w:rFonts w:ascii="Arial" w:hAnsi="Arial" w:cs="Arial"/>
          <w:lang w:val="en-US" w:eastAsia="en-US"/>
        </w:rPr>
      </w:pPr>
    </w:p>
    <w:p w14:paraId="2579D664" w14:textId="77777777" w:rsidR="00AB2BDE" w:rsidRPr="00AB2BDE" w:rsidRDefault="00AB2BDE" w:rsidP="00AB2BDE">
      <w:pPr>
        <w:spacing w:after="200"/>
        <w:rPr>
          <w:rFonts w:ascii="Arial" w:hAnsi="Arial" w:cs="Arial"/>
          <w:lang w:val="en-US" w:eastAsia="en-US"/>
        </w:rPr>
      </w:pPr>
    </w:p>
    <w:p w14:paraId="4E2289D4" w14:textId="77777777" w:rsidR="00AB2BDE" w:rsidRPr="00AB2BDE" w:rsidRDefault="00AB2BDE" w:rsidP="00AB2BDE">
      <w:pPr>
        <w:rPr>
          <w:rFonts w:ascii="Arial" w:hAnsi="Arial" w:cs="Arial"/>
          <w:b/>
        </w:rPr>
      </w:pPr>
    </w:p>
    <w:p w14:paraId="1E0E5924" w14:textId="77777777" w:rsidR="00AB2BDE" w:rsidRPr="00AB2BDE" w:rsidRDefault="00AB2BDE" w:rsidP="00AB2BDE">
      <w:pPr>
        <w:rPr>
          <w:rFonts w:ascii="Arial" w:hAnsi="Arial" w:cs="Arial"/>
          <w:b/>
        </w:rPr>
      </w:pPr>
    </w:p>
    <w:p w14:paraId="277E8CBA" w14:textId="77777777" w:rsidR="00AB2BDE" w:rsidRPr="00AB2BDE" w:rsidRDefault="00AB2BDE" w:rsidP="00AB2BDE">
      <w:pPr>
        <w:rPr>
          <w:rFonts w:ascii="Arial" w:hAnsi="Arial" w:cs="Arial"/>
          <w:b/>
        </w:rPr>
      </w:pPr>
      <w:r w:rsidRPr="00AB2BDE">
        <w:rPr>
          <w:rFonts w:ascii="Arial" w:hAnsi="Arial" w:cs="Arial"/>
          <w:b/>
        </w:rPr>
        <w:t>Collaboration with other teachers:</w:t>
      </w:r>
    </w:p>
    <w:p w14:paraId="3CE97C75" w14:textId="77777777" w:rsidR="00AB2BDE" w:rsidRPr="00AB2BDE" w:rsidRDefault="00AB2BDE" w:rsidP="00AB2BDE">
      <w:pPr>
        <w:rPr>
          <w:rFonts w:ascii="Arial" w:hAnsi="Arial" w:cs="Arial"/>
          <w:b/>
        </w:rPr>
      </w:pPr>
    </w:p>
    <w:p w14:paraId="645879E1" w14:textId="77777777" w:rsidR="00AB2BDE" w:rsidRPr="00AB2BDE" w:rsidRDefault="00AB2BDE" w:rsidP="00AB2BDE">
      <w:pPr>
        <w:rPr>
          <w:rFonts w:ascii="Arial" w:hAnsi="Arial" w:cs="Arial"/>
          <w:b/>
        </w:rPr>
      </w:pPr>
    </w:p>
    <w:p w14:paraId="3148A3BA" w14:textId="77777777" w:rsidR="00AB2BDE" w:rsidRDefault="00AB2BDE">
      <w:pPr>
        <w:rPr>
          <w:b/>
        </w:rPr>
      </w:pPr>
      <w:r>
        <w:rPr>
          <w:b/>
        </w:rPr>
        <w:br w:type="page"/>
      </w:r>
    </w:p>
    <w:p w14:paraId="4ABDDB21" w14:textId="77777777" w:rsidR="00712534" w:rsidRDefault="00712534">
      <w:pPr>
        <w:rPr>
          <w:b/>
        </w:rPr>
      </w:pPr>
    </w:p>
    <w:p w14:paraId="49F81325" w14:textId="77777777" w:rsidR="005E4852" w:rsidRDefault="005E4852">
      <w:pPr>
        <w:jc w:val="center"/>
        <w:outlineLvl w:val="0"/>
        <w:rPr>
          <w:rFonts w:ascii="Arial" w:hAnsi="Arial"/>
          <w:b/>
          <w:sz w:val="27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550"/>
        <w:gridCol w:w="2554"/>
        <w:gridCol w:w="5103"/>
      </w:tblGrid>
      <w:tr w:rsidR="0061219F" w14:paraId="2E5D8FB7" w14:textId="77777777" w:rsidTr="008522E5">
        <w:trPr>
          <w:cantSplit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625EC8CC" w14:textId="5A1024BE" w:rsidR="0061219F" w:rsidRPr="0058684A" w:rsidRDefault="0061219F" w:rsidP="008522E5">
            <w:pPr>
              <w:spacing w:line="276" w:lineRule="auto"/>
              <w:rPr>
                <w:rFonts w:ascii="Georgia" w:hAnsi="Georgia"/>
                <w:b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Unit name: 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694A28C7" w14:textId="51ECF21D" w:rsidR="0061219F" w:rsidRPr="0058684A" w:rsidRDefault="0061219F" w:rsidP="008522E5">
            <w:pPr>
              <w:spacing w:line="276" w:lineRule="auto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/>
                <w:sz w:val="24"/>
                <w:szCs w:val="24"/>
              </w:rPr>
              <w:t xml:space="preserve">EAL Level: </w:t>
            </w:r>
            <w:r w:rsidRPr="0058684A">
              <w:rPr>
                <w:rFonts w:ascii="Georgia" w:hAnsi="Georgia" w:cstheme="minorHAnsi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D0B3EFF" w14:textId="49D884BD" w:rsidR="0061219F" w:rsidRPr="0058684A" w:rsidRDefault="0061219F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/>
                <w:sz w:val="24"/>
                <w:szCs w:val="24"/>
              </w:rPr>
              <w:t>Year level:</w:t>
            </w:r>
          </w:p>
        </w:tc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137C9B46" w14:textId="1679EF22" w:rsidR="0061219F" w:rsidRPr="0058684A" w:rsidRDefault="0061219F" w:rsidP="008522E5">
            <w:pPr>
              <w:spacing w:line="276" w:lineRule="auto"/>
              <w:rPr>
                <w:rFonts w:ascii="Georgia" w:hAnsi="Georgia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/>
                <w:sz w:val="24"/>
                <w:szCs w:val="24"/>
              </w:rPr>
              <w:t xml:space="preserve">Duration: </w:t>
            </w:r>
          </w:p>
        </w:tc>
      </w:tr>
      <w:tr w:rsidR="0061219F" w14:paraId="6121FE03" w14:textId="77777777" w:rsidTr="008522E5">
        <w:trPr>
          <w:cantSplit/>
        </w:trPr>
        <w:tc>
          <w:tcPr>
            <w:tcW w:w="5102" w:type="dxa"/>
          </w:tcPr>
          <w:p w14:paraId="565F3DAA" w14:textId="77777777" w:rsidR="0061219F" w:rsidRPr="0058684A" w:rsidRDefault="0061219F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Topic focus</w:t>
            </w:r>
          </w:p>
          <w:p w14:paraId="1ECD88F6" w14:textId="77777777" w:rsidR="0061219F" w:rsidRPr="0058684A" w:rsidRDefault="0061219F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By the end of this unit, students will be able to:</w:t>
            </w:r>
          </w:p>
          <w:p w14:paraId="7BFFCA35" w14:textId="74EE6CF2" w:rsidR="0061219F" w:rsidRPr="0058684A" w:rsidRDefault="0061219F" w:rsidP="0061219F">
            <w:pPr>
              <w:pStyle w:val="ListParagraph"/>
              <w:spacing w:line="276" w:lineRule="auto"/>
              <w:ind w:left="284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EFD5CC0" w14:textId="77777777" w:rsidR="0061219F" w:rsidRPr="0058684A" w:rsidRDefault="0061219F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Victorian Curriculum 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F-10 </w:t>
            </w:r>
            <w:r w:rsidRPr="0058684A">
              <w:rPr>
                <w:rFonts w:ascii="Georgia" w:hAnsi="Georgia" w:cstheme="minorHAnsi"/>
                <w:sz w:val="24"/>
                <w:szCs w:val="24"/>
              </w:rPr>
              <w:t>EAL</w:t>
            </w:r>
          </w:p>
          <w:p w14:paraId="78DBF136" w14:textId="5ED7B0BC" w:rsidR="0061219F" w:rsidRDefault="0061219F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Cs/>
                <w:sz w:val="24"/>
                <w:szCs w:val="24"/>
              </w:rPr>
              <w:t xml:space="preserve">By the end of this unit, students will be able to: </w:t>
            </w:r>
          </w:p>
          <w:p w14:paraId="13A3FDC8" w14:textId="154BA133" w:rsidR="0061219F" w:rsidRDefault="0061219F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</w:p>
          <w:p w14:paraId="1173D635" w14:textId="23ED56F8" w:rsidR="0061219F" w:rsidRDefault="0061219F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</w:p>
          <w:p w14:paraId="632E25E8" w14:textId="7C712FDC" w:rsidR="0061219F" w:rsidRDefault="0061219F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</w:p>
          <w:p w14:paraId="1D46116C" w14:textId="24171183" w:rsidR="0061219F" w:rsidRDefault="0061219F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</w:p>
          <w:p w14:paraId="240787B0" w14:textId="4FED2E26" w:rsidR="0061219F" w:rsidRDefault="0061219F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</w:p>
          <w:p w14:paraId="59103F05" w14:textId="5F4E8D23" w:rsidR="0061219F" w:rsidRDefault="0061219F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</w:p>
          <w:p w14:paraId="63896E40" w14:textId="2A5774BA" w:rsidR="0061219F" w:rsidRDefault="0061219F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</w:p>
          <w:p w14:paraId="7825D77D" w14:textId="77777777" w:rsidR="0061219F" w:rsidRPr="0058684A" w:rsidRDefault="0061219F" w:rsidP="008522E5">
            <w:pPr>
              <w:spacing w:line="276" w:lineRule="auto"/>
              <w:rPr>
                <w:rFonts w:ascii="Georgia" w:hAnsi="Georgia" w:cstheme="minorHAnsi"/>
                <w:bCs/>
                <w:sz w:val="24"/>
                <w:szCs w:val="24"/>
              </w:rPr>
            </w:pPr>
          </w:p>
          <w:p w14:paraId="3413E5EB" w14:textId="77777777" w:rsidR="0061219F" w:rsidRPr="0058684A" w:rsidRDefault="0061219F" w:rsidP="0061219F">
            <w:pPr>
              <w:pStyle w:val="ListParagraph"/>
              <w:spacing w:line="276" w:lineRule="auto"/>
              <w:ind w:left="323"/>
              <w:rPr>
                <w:rFonts w:ascii="Georgia" w:hAnsi="Georgia" w:cstheme="minorHAnsi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14:paraId="7A6837DE" w14:textId="77777777" w:rsidR="0061219F" w:rsidRPr="0058684A" w:rsidRDefault="0061219F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Victorian Curriculum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 F-10</w:t>
            </w: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 Capabilities</w:t>
            </w:r>
          </w:p>
          <w:p w14:paraId="0B343524" w14:textId="77777777" w:rsidR="0061219F" w:rsidRPr="0058684A" w:rsidRDefault="0061219F" w:rsidP="008522E5">
            <w:pPr>
              <w:pStyle w:val="Columnheading"/>
              <w:spacing w:after="0" w:line="276" w:lineRule="auto"/>
              <w:rPr>
                <w:rFonts w:ascii="Georgia" w:hAnsi="Georgia" w:cstheme="minorHAnsi"/>
                <w:b w:val="0"/>
                <w:bCs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b w:val="0"/>
                <w:bCs/>
                <w:sz w:val="24"/>
                <w:szCs w:val="24"/>
              </w:rPr>
              <w:t>By the end of this unit, students will be able to:</w:t>
            </w:r>
          </w:p>
          <w:p w14:paraId="014F7AAD" w14:textId="2F27031A" w:rsidR="0061219F" w:rsidRPr="0058684A" w:rsidRDefault="0061219F" w:rsidP="0061219F">
            <w:pPr>
              <w:pStyle w:val="ListParagraph"/>
              <w:spacing w:line="276" w:lineRule="auto"/>
              <w:ind w:left="316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61219F" w14:paraId="62589575" w14:textId="77777777" w:rsidTr="008522E5">
        <w:trPr>
          <w:cantSplit/>
        </w:trPr>
        <w:tc>
          <w:tcPr>
            <w:tcW w:w="5102" w:type="dxa"/>
          </w:tcPr>
          <w:p w14:paraId="701A97A6" w14:textId="77777777" w:rsidR="0061219F" w:rsidRPr="0058684A" w:rsidRDefault="0061219F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Topic-specific vocabulary</w:t>
            </w:r>
          </w:p>
          <w:p w14:paraId="7EBBD184" w14:textId="0AF1F80E" w:rsidR="0061219F" w:rsidRPr="0058684A" w:rsidRDefault="0061219F" w:rsidP="008522E5">
            <w:pPr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0661A7E6" w14:textId="77777777" w:rsidR="0061219F" w:rsidRPr="0058684A" w:rsidRDefault="0061219F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>Linguistic structures and features</w:t>
            </w:r>
          </w:p>
          <w:p w14:paraId="24C1F8F4" w14:textId="7FC5F69E" w:rsidR="0061219F" w:rsidRPr="0058684A" w:rsidRDefault="0061219F" w:rsidP="0061219F">
            <w:pPr>
              <w:pStyle w:val="ListParagraph"/>
              <w:spacing w:line="276" w:lineRule="auto"/>
              <w:ind w:left="311"/>
              <w:rPr>
                <w:rFonts w:ascii="Georgia" w:hAnsi="Georg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14:paraId="40787E95" w14:textId="77777777" w:rsidR="0061219F" w:rsidRPr="0058684A" w:rsidRDefault="0061219F" w:rsidP="008522E5">
            <w:pPr>
              <w:pStyle w:val="Columnheading"/>
              <w:spacing w:line="276" w:lineRule="auto"/>
              <w:rPr>
                <w:rFonts w:ascii="Georgia" w:hAnsi="Georgia" w:cstheme="minorHAnsi"/>
                <w:sz w:val="24"/>
                <w:szCs w:val="24"/>
              </w:rPr>
            </w:pPr>
            <w:r w:rsidRPr="0058684A">
              <w:rPr>
                <w:rFonts w:ascii="Georgia" w:hAnsi="Georgia" w:cstheme="minorHAnsi"/>
                <w:sz w:val="24"/>
                <w:szCs w:val="24"/>
              </w:rPr>
              <w:t xml:space="preserve">Summative assessments </w:t>
            </w:r>
          </w:p>
          <w:p w14:paraId="56A23C07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0F97442A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6A3182AA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17967197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1A323438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021F982E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40BB782F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281ABE02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5CE729F9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1FD8EDB7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6B89BF91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3DA0F45E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38C7EDC3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384A3830" w14:textId="77777777" w:rsidR="0061219F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  <w:p w14:paraId="473F4C22" w14:textId="68F91FEA" w:rsidR="0061219F" w:rsidRPr="0058684A" w:rsidRDefault="0061219F" w:rsidP="0061219F">
            <w:pPr>
              <w:pStyle w:val="Columnheading"/>
              <w:spacing w:before="0" w:after="0" w:line="276" w:lineRule="auto"/>
              <w:ind w:left="352"/>
              <w:rPr>
                <w:rFonts w:ascii="Georgia" w:hAnsi="Georgia" w:cstheme="minorHAnsi"/>
                <w:b w:val="0"/>
                <w:sz w:val="24"/>
                <w:szCs w:val="24"/>
              </w:rPr>
            </w:pPr>
          </w:p>
        </w:tc>
      </w:tr>
    </w:tbl>
    <w:p w14:paraId="4D035113" w14:textId="77777777" w:rsidR="00F348EA" w:rsidRDefault="00F348EA">
      <w:pPr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br w:type="page"/>
      </w:r>
    </w:p>
    <w:p w14:paraId="134A2F8E" w14:textId="40840260" w:rsidR="00712534" w:rsidRDefault="0019256C">
      <w:pPr>
        <w:jc w:val="center"/>
        <w:outlineLvl w:val="0"/>
        <w:rPr>
          <w:rFonts w:ascii="Arial" w:hAnsi="Arial"/>
          <w:sz w:val="27"/>
        </w:rPr>
      </w:pPr>
      <w:r>
        <w:rPr>
          <w:rFonts w:ascii="Arial" w:hAnsi="Arial"/>
          <w:b/>
          <w:sz w:val="27"/>
        </w:rPr>
        <w:lastRenderedPageBreak/>
        <w:t xml:space="preserve">Years 3 and 4, </w:t>
      </w:r>
      <w:r w:rsidR="00A34259">
        <w:rPr>
          <w:rFonts w:ascii="Arial" w:hAnsi="Arial"/>
          <w:b/>
          <w:sz w:val="27"/>
        </w:rPr>
        <w:t>Level</w:t>
      </w:r>
      <w:r w:rsidR="0061219F">
        <w:rPr>
          <w:rFonts w:ascii="Arial" w:hAnsi="Arial"/>
          <w:b/>
          <w:sz w:val="27"/>
        </w:rPr>
        <w:t>s</w:t>
      </w:r>
      <w:r w:rsidR="00712534">
        <w:rPr>
          <w:rFonts w:ascii="Arial" w:hAnsi="Arial"/>
          <w:b/>
          <w:sz w:val="27"/>
        </w:rPr>
        <w:t xml:space="preserve"> </w:t>
      </w:r>
      <w:r w:rsidR="00A34259">
        <w:rPr>
          <w:rFonts w:ascii="Arial" w:hAnsi="Arial"/>
          <w:b/>
          <w:sz w:val="27"/>
        </w:rPr>
        <w:t>B2/B3</w:t>
      </w:r>
      <w:r w:rsidR="00712534">
        <w:rPr>
          <w:rFonts w:ascii="Arial" w:hAnsi="Arial"/>
          <w:b/>
          <w:sz w:val="27"/>
        </w:rPr>
        <w:t>:</w:t>
      </w:r>
      <w:r w:rsidR="00712534">
        <w:rPr>
          <w:rFonts w:ascii="Arial" w:hAnsi="Arial"/>
          <w:sz w:val="27"/>
        </w:rPr>
        <w:t xml:space="preserve"> </w:t>
      </w:r>
      <w:r w:rsidR="000A4CAA">
        <w:rPr>
          <w:rFonts w:ascii="Arial" w:hAnsi="Arial"/>
          <w:sz w:val="27"/>
        </w:rPr>
        <w:t>Ideas for activities</w:t>
      </w:r>
    </w:p>
    <w:p w14:paraId="200F1269" w14:textId="77777777" w:rsidR="00712534" w:rsidRDefault="00712534">
      <w:pPr>
        <w:jc w:val="center"/>
        <w:rPr>
          <w:rFonts w:ascii="Arial" w:hAnsi="Arial"/>
          <w:sz w:val="13"/>
        </w:rPr>
      </w:pPr>
    </w:p>
    <w:p w14:paraId="7D4205FB" w14:textId="0EF77BE8" w:rsidR="00712534" w:rsidRDefault="00712534">
      <w:pPr>
        <w:jc w:val="center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These </w:t>
      </w:r>
      <w:r w:rsidR="000A4CAA">
        <w:rPr>
          <w:rFonts w:ascii="Arial" w:hAnsi="Arial"/>
          <w:sz w:val="16"/>
        </w:rPr>
        <w:t>activity suggestions are linked</w:t>
      </w:r>
      <w:r>
        <w:rPr>
          <w:rFonts w:ascii="Arial" w:hAnsi="Arial"/>
          <w:sz w:val="16"/>
        </w:rPr>
        <w:t xml:space="preserve"> to the </w:t>
      </w:r>
      <w:r w:rsidR="00310392">
        <w:rPr>
          <w:rFonts w:ascii="Arial" w:hAnsi="Arial"/>
          <w:sz w:val="16"/>
        </w:rPr>
        <w:t xml:space="preserve">aspects of language </w:t>
      </w:r>
      <w:r w:rsidR="00EA7759">
        <w:rPr>
          <w:rFonts w:ascii="Arial" w:hAnsi="Arial"/>
          <w:sz w:val="16"/>
        </w:rPr>
        <w:t xml:space="preserve">in the </w:t>
      </w:r>
      <w:r w:rsidR="0061219F">
        <w:rPr>
          <w:rFonts w:ascii="Arial" w:hAnsi="Arial"/>
          <w:i/>
          <w:sz w:val="16"/>
        </w:rPr>
        <w:t xml:space="preserve">Victorian Curriculum F-10 EAL </w:t>
      </w:r>
      <w:r>
        <w:rPr>
          <w:rFonts w:ascii="Arial" w:hAnsi="Arial"/>
          <w:sz w:val="16"/>
        </w:rPr>
        <w:t xml:space="preserve">at </w:t>
      </w:r>
      <w:r w:rsidR="0061219F">
        <w:rPr>
          <w:rFonts w:ascii="Arial" w:hAnsi="Arial"/>
          <w:sz w:val="16"/>
        </w:rPr>
        <w:t>Levels</w:t>
      </w:r>
      <w:r w:rsidR="00A34259">
        <w:rPr>
          <w:rFonts w:ascii="Arial" w:hAnsi="Arial"/>
          <w:sz w:val="16"/>
        </w:rPr>
        <w:t xml:space="preserve"> B2 and B3</w:t>
      </w:r>
      <w:r>
        <w:rPr>
          <w:rFonts w:ascii="Arial" w:hAnsi="Arial"/>
          <w:sz w:val="16"/>
        </w:rPr>
        <w:t xml:space="preserve">. The shaded activities </w:t>
      </w:r>
      <w:r w:rsidR="00EA7759">
        <w:rPr>
          <w:rFonts w:ascii="Arial" w:hAnsi="Arial"/>
          <w:sz w:val="16"/>
        </w:rPr>
        <w:t xml:space="preserve">types </w:t>
      </w:r>
      <w:r>
        <w:rPr>
          <w:rFonts w:ascii="Arial" w:hAnsi="Arial"/>
          <w:sz w:val="16"/>
        </w:rPr>
        <w:t>are included in this unit.</w:t>
      </w:r>
    </w:p>
    <w:p w14:paraId="68EC6518" w14:textId="77777777" w:rsidR="00712534" w:rsidRDefault="00712534">
      <w:pPr>
        <w:jc w:val="center"/>
        <w:rPr>
          <w:rFonts w:ascii="Arial" w:hAnsi="Arial"/>
          <w:sz w:val="13"/>
        </w:rPr>
      </w:pPr>
    </w:p>
    <w:tbl>
      <w:tblPr>
        <w:tblW w:w="15735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6"/>
        <w:gridCol w:w="5060"/>
        <w:gridCol w:w="482"/>
        <w:gridCol w:w="3974"/>
        <w:gridCol w:w="784"/>
        <w:gridCol w:w="4806"/>
        <w:gridCol w:w="283"/>
      </w:tblGrid>
      <w:tr w:rsidR="00F348EA" w14:paraId="7D0840F7" w14:textId="77777777" w:rsidTr="00F348EA">
        <w:trPr>
          <w:gridBefore w:val="1"/>
          <w:wBefore w:w="346" w:type="dxa"/>
          <w:cantSplit/>
          <w:trHeight w:val="88"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2DBF" w14:textId="05FB58C7" w:rsidR="00F348EA" w:rsidRPr="00F348EA" w:rsidRDefault="0019256C" w:rsidP="00A56FA5">
            <w:pPr>
              <w:spacing w:after="20"/>
              <w:jc w:val="center"/>
              <w:rPr>
                <w:rFonts w:asciiTheme="minorHAnsi" w:hAnsiTheme="minorHAnsi"/>
                <w:b/>
                <w:i/>
                <w:sz w:val="25"/>
              </w:rPr>
            </w:pPr>
            <w:r>
              <w:rPr>
                <w:rFonts w:asciiTheme="minorHAnsi" w:hAnsiTheme="minorHAnsi"/>
                <w:b/>
                <w:i/>
                <w:sz w:val="25"/>
              </w:rPr>
              <w:t>S</w:t>
            </w:r>
            <w:r w:rsidR="00F348EA" w:rsidRPr="00F348EA">
              <w:rPr>
                <w:rFonts w:asciiTheme="minorHAnsi" w:hAnsiTheme="minorHAnsi"/>
                <w:b/>
                <w:i/>
                <w:sz w:val="25"/>
              </w:rPr>
              <w:t>peaking</w:t>
            </w:r>
            <w:r w:rsidRPr="00F348EA">
              <w:rPr>
                <w:rFonts w:asciiTheme="minorHAnsi" w:hAnsiTheme="minorHAnsi"/>
                <w:b/>
                <w:i/>
                <w:sz w:val="25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5"/>
              </w:rPr>
              <w:t xml:space="preserve">and </w:t>
            </w:r>
            <w:r w:rsidRPr="00F348EA">
              <w:rPr>
                <w:rFonts w:asciiTheme="minorHAnsi" w:hAnsiTheme="minorHAnsi"/>
                <w:b/>
                <w:i/>
                <w:sz w:val="25"/>
              </w:rPr>
              <w:t>Listening</w:t>
            </w:r>
          </w:p>
        </w:tc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E509" w14:textId="7FF3FBBE" w:rsidR="00F348EA" w:rsidRPr="00F348EA" w:rsidRDefault="00F348EA" w:rsidP="00A56FA5">
            <w:pPr>
              <w:spacing w:after="20"/>
              <w:jc w:val="center"/>
              <w:rPr>
                <w:rFonts w:asciiTheme="minorHAnsi" w:hAnsiTheme="minorHAnsi"/>
                <w:b/>
                <w:i/>
                <w:sz w:val="25"/>
              </w:rPr>
            </w:pPr>
            <w:r w:rsidRPr="00F348EA">
              <w:rPr>
                <w:rFonts w:asciiTheme="minorHAnsi" w:hAnsiTheme="minorHAnsi"/>
                <w:b/>
                <w:i/>
                <w:sz w:val="25"/>
              </w:rPr>
              <w:t xml:space="preserve">Reading </w:t>
            </w:r>
            <w:r w:rsidR="0019256C">
              <w:rPr>
                <w:rFonts w:asciiTheme="minorHAnsi" w:hAnsiTheme="minorHAnsi"/>
                <w:b/>
                <w:i/>
                <w:sz w:val="25"/>
              </w:rPr>
              <w:t>and Viewing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4C49" w14:textId="77777777" w:rsidR="00F348EA" w:rsidRPr="00F348EA" w:rsidRDefault="00F348EA" w:rsidP="00A56FA5">
            <w:pPr>
              <w:spacing w:after="20"/>
              <w:jc w:val="center"/>
              <w:rPr>
                <w:rFonts w:asciiTheme="minorHAnsi" w:hAnsiTheme="minorHAnsi"/>
                <w:b/>
                <w:i/>
                <w:sz w:val="25"/>
              </w:rPr>
            </w:pPr>
            <w:r w:rsidRPr="00F348EA">
              <w:rPr>
                <w:rFonts w:asciiTheme="minorHAnsi" w:hAnsiTheme="minorHAnsi"/>
                <w:b/>
                <w:i/>
                <w:sz w:val="25"/>
              </w:rPr>
              <w:t>Writing</w:t>
            </w:r>
          </w:p>
        </w:tc>
      </w:tr>
      <w:tr w:rsidR="00F348EA" w14:paraId="771E7773" w14:textId="77777777" w:rsidTr="00F348EA">
        <w:trPr>
          <w:gridBefore w:val="1"/>
          <w:wBefore w:w="346" w:type="dxa"/>
          <w:cantSplit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49A1" w14:textId="23644724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Text/</w:t>
            </w:r>
            <w:r w:rsidR="0061219F">
              <w:rPr>
                <w:rFonts w:asciiTheme="minorHAnsi" w:hAnsiTheme="minorHAnsi"/>
                <w:sz w:val="18"/>
                <w:szCs w:val="18"/>
              </w:rPr>
              <w:t>c</w:t>
            </w:r>
            <w:r w:rsidRPr="00F348EA">
              <w:rPr>
                <w:rFonts w:asciiTheme="minorHAnsi" w:hAnsiTheme="minorHAnsi"/>
                <w:sz w:val="18"/>
                <w:szCs w:val="18"/>
              </w:rPr>
              <w:t>ommunication</w:t>
            </w:r>
          </w:p>
          <w:p w14:paraId="6C626FBD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participate in different learning contexts and explore a range of oral text-types:</w:t>
            </w:r>
          </w:p>
          <w:p w14:paraId="1765A617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take part in conversations and discussions about personal experiences and interests</w:t>
            </w:r>
          </w:p>
          <w:p w14:paraId="31A180B8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discuss topics related to the KLAs</w:t>
            </w:r>
          </w:p>
          <w:p w14:paraId="1BD3EDCF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take part in listening to, preparing and delivering a formal talk to others, e.g. debates, explanations</w:t>
            </w:r>
          </w:p>
          <w:p w14:paraId="2C56E54F" w14:textId="538A98FE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take part in listening to, preparing and presenting  performances, </w:t>
            </w:r>
            <w:r w:rsidR="0061219F" w:rsidRPr="00F348EA">
              <w:rPr>
                <w:rFonts w:asciiTheme="minorHAnsi" w:hAnsiTheme="minorHAnsi"/>
                <w:szCs w:val="18"/>
              </w:rPr>
              <w:t>e.g.,</w:t>
            </w:r>
            <w:r w:rsidRPr="00F348EA">
              <w:rPr>
                <w:rFonts w:asciiTheme="minorHAnsi" w:hAnsiTheme="minorHAnsi"/>
                <w:szCs w:val="18"/>
              </w:rPr>
              <w:t xml:space="preserve"> stories, plays, poems, wordplay.</w:t>
            </w:r>
          </w:p>
        </w:tc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C9A3" w14:textId="3C478EBB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Text/</w:t>
            </w:r>
            <w:r w:rsidR="0061219F">
              <w:rPr>
                <w:rFonts w:asciiTheme="minorHAnsi" w:hAnsiTheme="minorHAnsi"/>
                <w:sz w:val="18"/>
                <w:szCs w:val="18"/>
              </w:rPr>
              <w:t>c</w:t>
            </w:r>
            <w:r w:rsidRPr="00F348EA">
              <w:rPr>
                <w:rFonts w:asciiTheme="minorHAnsi" w:hAnsiTheme="minorHAnsi"/>
                <w:sz w:val="18"/>
                <w:szCs w:val="18"/>
              </w:rPr>
              <w:t>ommunication</w:t>
            </w:r>
          </w:p>
          <w:p w14:paraId="6BEF460F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read and view a wide range of texts for a range of purposes:</w:t>
            </w:r>
          </w:p>
          <w:p w14:paraId="555F911A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read and research texts for information</w:t>
            </w:r>
          </w:p>
          <w:p w14:paraId="4E4E82C3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read and reflect on novels, poems, short stories, viewed texts</w:t>
            </w:r>
          </w:p>
          <w:p w14:paraId="34FB5765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follow written instructions and directions</w:t>
            </w:r>
          </w:p>
          <w:p w14:paraId="29548E64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obtain information from advertisements, posters, signs, captions, etc.</w:t>
            </w:r>
          </w:p>
          <w:p w14:paraId="2BE75DDB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obtain information from diagrams, tables, maps, plans, graphs, etc. 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77FE" w14:textId="59EBF29E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Text/</w:t>
            </w:r>
            <w:r w:rsidR="0061219F">
              <w:rPr>
                <w:rFonts w:asciiTheme="minorHAnsi" w:hAnsiTheme="minorHAnsi"/>
                <w:sz w:val="18"/>
                <w:szCs w:val="18"/>
              </w:rPr>
              <w:t>c</w:t>
            </w:r>
            <w:r w:rsidRPr="00F348EA">
              <w:rPr>
                <w:rFonts w:asciiTheme="minorHAnsi" w:hAnsiTheme="minorHAnsi"/>
                <w:sz w:val="18"/>
                <w:szCs w:val="18"/>
              </w:rPr>
              <w:t>ommunication</w:t>
            </w:r>
          </w:p>
          <w:p w14:paraId="6DF03884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 xml:space="preserve">To introduce students to writing various texts for a range of purposes: </w:t>
            </w:r>
          </w:p>
          <w:p w14:paraId="33B519B6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write a range of factual texts to fulfil particular purposes</w:t>
            </w:r>
          </w:p>
          <w:p w14:paraId="45A83B66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write a range of fictional texts to fulfil particular purposes</w:t>
            </w:r>
          </w:p>
          <w:p w14:paraId="61FBA18D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give information in graphic form, e.g. maps, diagrams, graphs</w:t>
            </w:r>
          </w:p>
          <w:p w14:paraId="0D7194D6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give information through signs, captions, tables, etc.</w:t>
            </w:r>
          </w:p>
          <w:p w14:paraId="59679DD2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share and talk about their own writing.</w:t>
            </w:r>
          </w:p>
        </w:tc>
      </w:tr>
      <w:tr w:rsidR="00F348EA" w14:paraId="5BFBD308" w14:textId="77777777" w:rsidTr="00F348EA">
        <w:trPr>
          <w:gridBefore w:val="1"/>
          <w:wBefore w:w="346" w:type="dxa"/>
          <w:cantSplit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61C6" w14:textId="77777777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Contextual understanding</w:t>
            </w:r>
          </w:p>
          <w:p w14:paraId="3C88D175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develop awareness and skills in using the oral text-types appropriate to particular purposes and audiences:</w:t>
            </w:r>
          </w:p>
          <w:p w14:paraId="67D837E3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compare the effectiveness of spoken texts in serving particular purposes, e.g. reports, explanations</w:t>
            </w:r>
          </w:p>
          <w:p w14:paraId="6CE4FD1E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ind w:right="-62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identify the characteristics of a variety of text-types</w:t>
            </w:r>
          </w:p>
          <w:p w14:paraId="27CF5931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use non-verbal language in drama and role-play </w:t>
            </w:r>
          </w:p>
          <w:p w14:paraId="589D78DA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compare how spoken texts change, depending on the formality of the situation.</w:t>
            </w:r>
          </w:p>
        </w:tc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2B0C" w14:textId="77777777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Contextual understanding</w:t>
            </w:r>
          </w:p>
          <w:p w14:paraId="1BAA3BC3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interpret the information in factual and fictional texts according to purpose and context:</w:t>
            </w:r>
          </w:p>
          <w:p w14:paraId="6CC3577E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discuss how texts change according to purpose and audience</w:t>
            </w:r>
          </w:p>
          <w:p w14:paraId="1D006AB2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talk about the best way to present information and why formats vary, e.g. table, graph, written text</w:t>
            </w:r>
          </w:p>
          <w:p w14:paraId="3409F420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talk about the reasons for different opinions about the meaning of a text.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31B5" w14:textId="77777777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Contextual understanding</w:t>
            </w:r>
          </w:p>
          <w:p w14:paraId="4C6AF4E6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recognise that particular text-types have particular features that will be affected by the writer’s purpose and audience:</w:t>
            </w:r>
          </w:p>
          <w:p w14:paraId="3E41F70B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talk about the purposes and audiences they are writing for</w:t>
            </w:r>
          </w:p>
          <w:p w14:paraId="03AF3286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discuss the importance of vocabulary choice and writing style when writing for different audiences</w:t>
            </w:r>
          </w:p>
          <w:p w14:paraId="7331E3C4" w14:textId="0564C59E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talk about the most purposeful and useful ways of presenting information, </w:t>
            </w:r>
            <w:r w:rsidR="0061219F" w:rsidRPr="00F348EA">
              <w:rPr>
                <w:rFonts w:asciiTheme="minorHAnsi" w:hAnsiTheme="minorHAnsi"/>
                <w:szCs w:val="18"/>
              </w:rPr>
              <w:t>e.g.,</w:t>
            </w:r>
            <w:r w:rsidRPr="00F348EA">
              <w:rPr>
                <w:rFonts w:asciiTheme="minorHAnsi" w:hAnsiTheme="minorHAnsi"/>
                <w:szCs w:val="18"/>
              </w:rPr>
              <w:t xml:space="preserve"> a table, a graph, written text.</w:t>
            </w:r>
          </w:p>
        </w:tc>
      </w:tr>
      <w:tr w:rsidR="00F348EA" w14:paraId="21F95844" w14:textId="77777777" w:rsidTr="00F348EA">
        <w:trPr>
          <w:gridBefore w:val="1"/>
          <w:wBefore w:w="346" w:type="dxa"/>
          <w:cantSplit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CB6C" w14:textId="77777777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Linguistic structures and features</w:t>
            </w:r>
          </w:p>
          <w:p w14:paraId="1917CF32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use the structures and features of a variety of common spoken texts:</w:t>
            </w:r>
          </w:p>
          <w:p w14:paraId="4174664A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discuss the impact of, and develop a vocabulary to discuss aspects of, spoken texts, e.g. pace, intonation</w:t>
            </w:r>
          </w:p>
          <w:p w14:paraId="2984F668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talk about the cohesive devices used in spoken texts, e.g. sequencing, pronoun referencing, use of topic sentences</w:t>
            </w:r>
          </w:p>
          <w:p w14:paraId="6CEDBF3B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learn the specialised language of particular topic areas.</w:t>
            </w:r>
          </w:p>
        </w:tc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3743" w14:textId="77777777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Linguistic structures and features</w:t>
            </w:r>
          </w:p>
          <w:p w14:paraId="3D2AF6DB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 xml:space="preserve">To focus on text structures and features to assist in reading a wide range of texts: </w:t>
            </w:r>
          </w:p>
          <w:p w14:paraId="344D1097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recognise the characteristic features of particular texts, e.g. choice of vocabulary, cohesion, topic sentences</w:t>
            </w:r>
          </w:p>
          <w:p w14:paraId="0B825351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use book organisation features to access information, e.g. contents page, index, headings </w:t>
            </w:r>
          </w:p>
          <w:p w14:paraId="21C2F177" w14:textId="2A8ADB8D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discuss how additional features of texts assist or affect interpretation, </w:t>
            </w:r>
            <w:r w:rsidR="0061219F" w:rsidRPr="00F348EA">
              <w:rPr>
                <w:rFonts w:asciiTheme="minorHAnsi" w:hAnsiTheme="minorHAnsi"/>
                <w:szCs w:val="18"/>
              </w:rPr>
              <w:t>e.g.,</w:t>
            </w:r>
            <w:r w:rsidRPr="00F348EA">
              <w:rPr>
                <w:rFonts w:asciiTheme="minorHAnsi" w:hAnsiTheme="minorHAnsi"/>
                <w:szCs w:val="18"/>
              </w:rPr>
              <w:t xml:space="preserve"> layout, illustrations, diagrams.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62E0F" w14:textId="77777777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Linguistic structures and features</w:t>
            </w:r>
          </w:p>
          <w:p w14:paraId="3E11C865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use knowledge of the characteristic structures and features of common texts to write appropriately for a range of purposes:</w:t>
            </w:r>
          </w:p>
          <w:p w14:paraId="4B41A774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compare texts written for a range of purposes and identify patterns in texts</w:t>
            </w:r>
          </w:p>
          <w:p w14:paraId="30C1E209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identify the features that make one text more effective than another</w:t>
            </w:r>
          </w:p>
          <w:p w14:paraId="19094565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learn and use appropriate vocabulary</w:t>
            </w:r>
          </w:p>
          <w:p w14:paraId="13B7EA2B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talk about and use punctuation in their writing</w:t>
            </w:r>
          </w:p>
          <w:p w14:paraId="119F2920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use layout to assist in the presentation of their writing.</w:t>
            </w:r>
          </w:p>
        </w:tc>
      </w:tr>
      <w:tr w:rsidR="00F348EA" w14:paraId="25513761" w14:textId="77777777" w:rsidTr="00F348EA">
        <w:trPr>
          <w:gridBefore w:val="1"/>
          <w:wBefore w:w="346" w:type="dxa"/>
          <w:cantSplit/>
        </w:trPr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DF8C" w14:textId="77777777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Strategies</w:t>
            </w:r>
          </w:p>
          <w:p w14:paraId="437BFC90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reflect on and use effective oral communication strategies with teachers and other students:</w:t>
            </w:r>
          </w:p>
          <w:p w14:paraId="06950026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identify and practise effective small-group communicative strategies</w:t>
            </w:r>
          </w:p>
          <w:p w14:paraId="1D33717F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listen for information and respond appropriately</w:t>
            </w:r>
          </w:p>
          <w:p w14:paraId="5995D7BF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plan for, rehearse and modify own spoken texts.</w:t>
            </w:r>
          </w:p>
        </w:tc>
        <w:tc>
          <w:tcPr>
            <w:tcW w:w="5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A695" w14:textId="77777777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Strategies</w:t>
            </w:r>
          </w:p>
          <w:p w14:paraId="033D8710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practise strategies that assist in reading for enjoyment, interpretation and information:</w:t>
            </w:r>
          </w:p>
          <w:p w14:paraId="6A7317A0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talk about and use strategies for effective reading, e.g. skimming and scanning text </w:t>
            </w:r>
          </w:p>
          <w:p w14:paraId="5C5E3269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 xml:space="preserve">select texts for own purposes </w:t>
            </w:r>
          </w:p>
          <w:p w14:paraId="24C0DC75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read silently and aloud</w:t>
            </w:r>
          </w:p>
          <w:p w14:paraId="15D64714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use a range of strategies when reading and finding out the meaning of new words</w:t>
            </w:r>
          </w:p>
          <w:p w14:paraId="5871842F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b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research a topic and find appropriate information.</w:t>
            </w:r>
          </w:p>
        </w:tc>
        <w:tc>
          <w:tcPr>
            <w:tcW w:w="5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E893" w14:textId="77777777" w:rsidR="00F348EA" w:rsidRPr="00F348EA" w:rsidRDefault="00F348EA" w:rsidP="00F348EA">
            <w:pPr>
              <w:pStyle w:val="aColumnheading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Strategies</w:t>
            </w:r>
          </w:p>
          <w:p w14:paraId="232F1FA7" w14:textId="77777777" w:rsidR="00F348EA" w:rsidRPr="00F348EA" w:rsidRDefault="00F348EA" w:rsidP="00F348EA">
            <w:pPr>
              <w:pStyle w:val="BodyText2"/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348EA">
              <w:rPr>
                <w:rFonts w:asciiTheme="minorHAnsi" w:hAnsiTheme="minorHAnsi"/>
                <w:sz w:val="18"/>
                <w:szCs w:val="18"/>
              </w:rPr>
              <w:t>To develop a range of strategies and resources for planning, reviewing and ensuring the appropriateness of their writing:</w:t>
            </w:r>
          </w:p>
          <w:p w14:paraId="61DE11BF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observe and practise strategies for writing, e.g. planning, topic selection, gathering information, note taking</w:t>
            </w:r>
          </w:p>
          <w:p w14:paraId="1F5BC28D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use models to write texts for particular purposes</w:t>
            </w:r>
          </w:p>
          <w:p w14:paraId="1E435FDC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review writing to identify aspects that may be improved, e.g. handwriting, presentation, spelling, sentence linking</w:t>
            </w:r>
          </w:p>
          <w:p w14:paraId="19C13D16" w14:textId="77777777" w:rsidR="00F348EA" w:rsidRPr="00F348EA" w:rsidRDefault="00F348EA" w:rsidP="00810507">
            <w:pPr>
              <w:pStyle w:val="bullets"/>
              <w:numPr>
                <w:ilvl w:val="0"/>
                <w:numId w:val="1"/>
              </w:numPr>
              <w:spacing w:before="20" w:after="20"/>
              <w:rPr>
                <w:rFonts w:asciiTheme="minorHAnsi" w:hAnsiTheme="minorHAnsi"/>
                <w:szCs w:val="18"/>
              </w:rPr>
            </w:pPr>
            <w:r w:rsidRPr="00F348EA">
              <w:rPr>
                <w:rFonts w:asciiTheme="minorHAnsi" w:hAnsiTheme="minorHAnsi"/>
                <w:szCs w:val="18"/>
              </w:rPr>
              <w:t>use different resources to check and confirm spelling.</w:t>
            </w:r>
          </w:p>
        </w:tc>
      </w:tr>
      <w:tr w:rsidR="00712534" w:rsidRPr="00F348EA" w14:paraId="70E60B18" w14:textId="77777777" w:rsidTr="00F348EA">
        <w:trPr>
          <w:gridAfter w:val="1"/>
          <w:wAfter w:w="283" w:type="dxa"/>
          <w:cantSplit/>
          <w:trHeight w:val="154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B88" w14:textId="77777777" w:rsidR="00712534" w:rsidRPr="00F348EA" w:rsidRDefault="00712534">
            <w:pPr>
              <w:pStyle w:val="aColumnheading"/>
              <w:rPr>
                <w:rFonts w:asciiTheme="minorHAnsi" w:hAnsiTheme="minorHAnsi" w:cs="Arial"/>
              </w:rPr>
            </w:pPr>
            <w:r w:rsidRPr="00F348EA">
              <w:rPr>
                <w:rFonts w:asciiTheme="minorHAnsi" w:hAnsiTheme="minorHAnsi" w:cs="Arial"/>
              </w:rPr>
              <w:lastRenderedPageBreak/>
              <w:br w:type="page"/>
              <w:t>Teaching and learning activities</w:t>
            </w: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B23B55" w14:textId="77777777" w:rsidR="00712534" w:rsidRPr="00F348EA" w:rsidRDefault="00712534">
            <w:pPr>
              <w:pStyle w:val="aColumnheading"/>
              <w:rPr>
                <w:rFonts w:asciiTheme="minorHAnsi" w:hAnsiTheme="minorHAnsi" w:cs="Arial"/>
              </w:rPr>
            </w:pPr>
            <w:r w:rsidRPr="00F348EA">
              <w:rPr>
                <w:rFonts w:asciiTheme="minorHAnsi" w:hAnsiTheme="minorHAnsi" w:cs="Arial"/>
              </w:rPr>
              <w:t>Linguistic focus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1E4C" w14:textId="77777777" w:rsidR="00712534" w:rsidRPr="00F348EA" w:rsidRDefault="00A34259">
            <w:pPr>
              <w:pStyle w:val="aColumnheading"/>
              <w:rPr>
                <w:rFonts w:asciiTheme="minorHAnsi" w:hAnsiTheme="minorHAnsi" w:cs="Arial"/>
              </w:rPr>
            </w:pPr>
            <w:r w:rsidRPr="00F348EA">
              <w:rPr>
                <w:rFonts w:asciiTheme="minorHAnsi" w:hAnsiTheme="minorHAnsi" w:cs="Arial"/>
              </w:rPr>
              <w:t>Assessment for learning ideas</w:t>
            </w:r>
          </w:p>
        </w:tc>
      </w:tr>
      <w:tr w:rsidR="00712534" w:rsidRPr="00F348EA" w14:paraId="586F838D" w14:textId="77777777" w:rsidTr="00F348EA">
        <w:trPr>
          <w:gridAfter w:val="1"/>
          <w:wAfter w:w="283" w:type="dxa"/>
          <w:cantSplit/>
          <w:trHeight w:val="8946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E7B" w14:textId="77777777" w:rsidR="003C673C" w:rsidRPr="00F348EA" w:rsidRDefault="00452572" w:rsidP="00911678">
            <w:pPr>
              <w:pStyle w:val="Columnheading"/>
              <w:spacing w:before="60" w:after="6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98BDB" wp14:editId="22F0E7C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1719580</wp:posOffset>
                      </wp:positionV>
                      <wp:extent cx="2647950" cy="1089329"/>
                      <wp:effectExtent l="0" t="0" r="19050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10893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27767" w14:textId="77777777" w:rsidR="00452572" w:rsidRDefault="00452572">
                                  <w:r>
                                    <w:t>EAL STUDENTS</w:t>
                                  </w:r>
                                </w:p>
                                <w:p w14:paraId="5B0B6DC7" w14:textId="77777777" w:rsidR="00452572" w:rsidRDefault="00452572"/>
                                <w:p w14:paraId="607F5072" w14:textId="77777777" w:rsidR="00452572" w:rsidRDefault="00452572">
                                  <w:r>
                                    <w:t>Activity</w:t>
                                  </w:r>
                                </w:p>
                                <w:p w14:paraId="0F3E0780" w14:textId="77777777" w:rsidR="00452572" w:rsidRDefault="00452572"/>
                                <w:p w14:paraId="59B2640F" w14:textId="77777777" w:rsidR="00452572" w:rsidRDefault="00452572"/>
                                <w:p w14:paraId="2BB573E2" w14:textId="128EA9CC" w:rsidR="00452572" w:rsidRDefault="00452572">
                                  <w:r>
                                    <w:t>EAL/M</w:t>
                                  </w:r>
                                  <w:r w:rsidR="0061219F">
                                    <w:t xml:space="preserve">ulticultural </w:t>
                                  </w:r>
                                  <w:r>
                                    <w:t>E</w:t>
                                  </w:r>
                                  <w:r w:rsidR="0061219F">
                                    <w:t xml:space="preserve">ducation </w:t>
                                  </w:r>
                                  <w:r>
                                    <w:t>A</w:t>
                                  </w:r>
                                  <w:r w:rsidR="0061219F">
                                    <w:t>ide (MEA)</w:t>
                                  </w:r>
                                  <w:r>
                                    <w:t xml:space="preserve"> - 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998B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.25pt;margin-top:135.4pt;width:208.5pt;height:8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" fillcolor="white [3201]" strokeweight=".5pt">
                      <v:textbox>
                        <w:txbxContent>
                          <w:p w14:paraId="10E27767" w14:textId="77777777" w:rsidR="00452572" w:rsidRDefault="00452572">
                            <w:r>
                              <w:t>EAL STUDENTS</w:t>
                            </w:r>
                          </w:p>
                          <w:p w14:paraId="5B0B6DC7" w14:textId="77777777" w:rsidR="00452572" w:rsidRDefault="00452572"/>
                          <w:p w14:paraId="607F5072" w14:textId="77777777" w:rsidR="00452572" w:rsidRDefault="00452572">
                            <w:r>
                              <w:t>Activity</w:t>
                            </w:r>
                          </w:p>
                          <w:p w14:paraId="0F3E0780" w14:textId="77777777" w:rsidR="00452572" w:rsidRDefault="00452572"/>
                          <w:p w14:paraId="59B2640F" w14:textId="77777777" w:rsidR="00452572" w:rsidRDefault="00452572"/>
                          <w:p w14:paraId="2BB573E2" w14:textId="128EA9CC" w:rsidR="00452572" w:rsidRDefault="00452572">
                            <w:r>
                              <w:t>EAL/M</w:t>
                            </w:r>
                            <w:r w:rsidR="0061219F">
                              <w:t xml:space="preserve">ulticultural </w:t>
                            </w:r>
                            <w:r>
                              <w:t>E</w:t>
                            </w:r>
                            <w:r w:rsidR="0061219F">
                              <w:t xml:space="preserve">ducation </w:t>
                            </w:r>
                            <w:r>
                              <w:t>A</w:t>
                            </w:r>
                            <w:r w:rsidR="0061219F">
                              <w:t>ide (MEA)</w:t>
                            </w:r>
                            <w:r>
                              <w:t xml:space="preserve"> - 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ADAC7" w14:textId="77777777" w:rsidR="00712534" w:rsidRPr="00F348EA" w:rsidRDefault="00712534" w:rsidP="0091167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D2D1" w14:textId="77777777" w:rsidR="00F95BE1" w:rsidRPr="00F348EA" w:rsidRDefault="00F95BE1">
            <w:pPr>
              <w:pStyle w:val="amaintext0"/>
              <w:rPr>
                <w:rFonts w:asciiTheme="minorHAnsi" w:hAnsiTheme="minorHAnsi" w:cs="Arial"/>
                <w:sz w:val="18"/>
                <w:szCs w:val="18"/>
              </w:rPr>
            </w:pPr>
            <w:r w:rsidRPr="00F348E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14:paraId="49169A14" w14:textId="77777777" w:rsidR="00911678" w:rsidRPr="005E4852" w:rsidRDefault="00911678">
      <w:pPr>
        <w:pStyle w:val="H3"/>
        <w:spacing w:after="100"/>
        <w:rPr>
          <w:b/>
          <w:sz w:val="16"/>
          <w:szCs w:val="16"/>
        </w:rPr>
      </w:pPr>
    </w:p>
    <w:p w14:paraId="0321D3A7" w14:textId="77777777" w:rsidR="00911678" w:rsidRDefault="00911678">
      <w:pPr>
        <w:rPr>
          <w:rFonts w:ascii="Arial" w:hAnsi="Arial"/>
          <w:b/>
          <w:sz w:val="28"/>
          <w:lang w:val="en-US" w:eastAsia="en-US"/>
        </w:rPr>
      </w:pPr>
      <w:r>
        <w:rPr>
          <w:b/>
          <w:sz w:val="28"/>
        </w:rPr>
        <w:br w:type="page"/>
      </w:r>
    </w:p>
    <w:p w14:paraId="43C14DBD" w14:textId="7754F191" w:rsidR="00712534" w:rsidRDefault="00712534">
      <w:pPr>
        <w:pStyle w:val="H3"/>
        <w:spacing w:after="100"/>
        <w:rPr>
          <w:sz w:val="40"/>
        </w:rPr>
      </w:pPr>
      <w:r>
        <w:rPr>
          <w:b/>
          <w:sz w:val="28"/>
        </w:rPr>
        <w:lastRenderedPageBreak/>
        <w:t xml:space="preserve">Unit evaluation: </w:t>
      </w:r>
      <w:r w:rsidR="0061219F">
        <w:rPr>
          <w:b/>
          <w:sz w:val="28"/>
        </w:rPr>
        <w:t>u</w:t>
      </w:r>
      <w:r>
        <w:rPr>
          <w:b/>
          <w:sz w:val="28"/>
        </w:rPr>
        <w:t>nit name: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="005E4852">
        <w:rPr>
          <w:sz w:val="34"/>
        </w:rPr>
        <w:tab/>
      </w:r>
      <w:r w:rsidR="005E4852">
        <w:rPr>
          <w:sz w:val="34"/>
        </w:rPr>
        <w:tab/>
      </w:r>
      <w:r w:rsidR="0061219F">
        <w:rPr>
          <w:sz w:val="34"/>
        </w:rPr>
        <w:t xml:space="preserve">                                                           </w:t>
      </w:r>
      <w:r>
        <w:rPr>
          <w:b/>
          <w:sz w:val="28"/>
        </w:rPr>
        <w:t>Date:</w:t>
      </w:r>
    </w:p>
    <w:tbl>
      <w:tblPr>
        <w:tblW w:w="148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8788"/>
      </w:tblGrid>
      <w:tr w:rsidR="00712534" w14:paraId="49C07349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1B9C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General evaluation</w:t>
            </w:r>
          </w:p>
          <w:p w14:paraId="6FC0193E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Were the students interested in the topic?</w:t>
            </w:r>
          </w:p>
          <w:p w14:paraId="37955D1B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planned activities need to be modified? Why?</w:t>
            </w:r>
          </w:p>
          <w:p w14:paraId="782198C4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teaching strategies were particularly successful?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8DBE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63CA6D2E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995F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Content learning goals</w:t>
            </w:r>
          </w:p>
          <w:p w14:paraId="45EFDA41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the topic goals achieved? </w:t>
            </w:r>
          </w:p>
          <w:p w14:paraId="1D94DC7D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the topic lead to worthwhile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57F6" w14:textId="77777777" w:rsidR="00712534" w:rsidRPr="009444C7" w:rsidRDefault="00712534">
            <w:pPr>
              <w:ind w:left="23" w:right="-7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7F80C9A0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5E71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English language learning goals</w:t>
            </w:r>
          </w:p>
          <w:p w14:paraId="7FF301FE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general English language learning needs highlighted by the unit? </w:t>
            </w:r>
          </w:p>
          <w:p w14:paraId="28A07186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Was there a balance between written and spoken texts?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EC16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  <w:r w:rsidRPr="009444C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12534" w14:paraId="4B9158B1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03D4" w14:textId="77777777" w:rsidR="00712534" w:rsidRPr="009444C7" w:rsidRDefault="009C0F4D">
            <w:pPr>
              <w:pStyle w:val="H5"/>
              <w:widowControl/>
              <w:spacing w:after="80"/>
              <w:rPr>
                <w:sz w:val="20"/>
              </w:rPr>
            </w:pPr>
            <w:r>
              <w:rPr>
                <w:sz w:val="20"/>
              </w:rPr>
              <w:t>EAL</w:t>
            </w:r>
            <w:r w:rsidR="00712534" w:rsidRPr="009444C7">
              <w:rPr>
                <w:sz w:val="20"/>
              </w:rPr>
              <w:t xml:space="preserve"> considerations</w:t>
            </w:r>
          </w:p>
          <w:p w14:paraId="1CD38381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How successfully did the unit involve the </w:t>
            </w:r>
            <w:r w:rsidR="009C0F4D">
              <w:rPr>
                <w:rFonts w:ascii="Arial" w:hAnsi="Arial"/>
              </w:rPr>
              <w:t>EAL</w:t>
            </w:r>
            <w:r w:rsidRPr="009444C7">
              <w:rPr>
                <w:rFonts w:ascii="Arial" w:hAnsi="Arial"/>
              </w:rPr>
              <w:t xml:space="preserve"> students?</w:t>
            </w:r>
          </w:p>
          <w:p w14:paraId="7968BB22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English language needs were identified as a priority for future units?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0E4C" w14:textId="77777777" w:rsidR="00712534" w:rsidRPr="009444C7" w:rsidRDefault="00712534">
            <w:pPr>
              <w:ind w:left="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434EF5FF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6B66" w14:textId="77777777" w:rsidR="00712534" w:rsidRPr="009444C7" w:rsidRDefault="00712534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Ideas for further units/activities</w:t>
            </w:r>
          </w:p>
          <w:p w14:paraId="1E98ED84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language focuses need to be targeted again in future units?</w:t>
            </w:r>
          </w:p>
          <w:p w14:paraId="6BDCA30A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further topics will complement this unit?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986B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44C7" w:rsidRPr="00246DCB" w14:paraId="2C9C34D0" w14:textId="77777777" w:rsidTr="005E4852">
        <w:trPr>
          <w:cantSplit/>
          <w:trHeight w:val="3360"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0929" w14:textId="77777777" w:rsidR="009444C7" w:rsidRPr="009444C7" w:rsidRDefault="009444C7" w:rsidP="009444C7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 xml:space="preserve">Assessment </w:t>
            </w:r>
            <w:r w:rsidR="00F73773">
              <w:rPr>
                <w:sz w:val="20"/>
              </w:rPr>
              <w:t xml:space="preserve">for learning </w:t>
            </w:r>
            <w:r w:rsidRPr="009444C7">
              <w:rPr>
                <w:sz w:val="20"/>
              </w:rPr>
              <w:t>strategies</w:t>
            </w:r>
          </w:p>
          <w:p w14:paraId="7EAC3558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chosen assessment strategies ensure students achieved the unit learning goals?</w:t>
            </w:r>
          </w:p>
          <w:p w14:paraId="2F876DCD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assessment feed into planning and teaching?</w:t>
            </w:r>
          </w:p>
          <w:p w14:paraId="798C1C9F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involved in the assessment process?</w:t>
            </w:r>
          </w:p>
          <w:p w14:paraId="0F330716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the success criteria for the focused analysis assessment tasks clear and student friendly?</w:t>
            </w:r>
          </w:p>
          <w:p w14:paraId="33A38C44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ind w:right="-108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criteria to provide feedback to their peers?</w:t>
            </w:r>
          </w:p>
          <w:p w14:paraId="2448EC2A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120"/>
              <w:rPr>
                <w:b/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feedback from assessment to improve their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CA79" w14:textId="77777777" w:rsidR="009444C7" w:rsidRPr="009444C7" w:rsidRDefault="009444C7" w:rsidP="009444C7">
            <w:pPr>
              <w:ind w:left="20" w:right="-80"/>
              <w:rPr>
                <w:rFonts w:ascii="Comic Sans MS" w:hAnsi="Comic Sans MS"/>
              </w:rPr>
            </w:pPr>
          </w:p>
        </w:tc>
      </w:tr>
    </w:tbl>
    <w:p w14:paraId="7FA2D385" w14:textId="77777777" w:rsidR="00712534" w:rsidRDefault="00712534" w:rsidP="00F73773">
      <w:pPr>
        <w:pStyle w:val="Assesshead"/>
        <w:rPr>
          <w:rFonts w:ascii="Times New Roman" w:hAnsi="Times New Roman"/>
          <w:i/>
        </w:rPr>
      </w:pPr>
    </w:p>
    <w:sectPr w:rsidR="00712534" w:rsidSect="00F348EA">
      <w:footerReference w:type="default" r:id="rId7"/>
      <w:pgSz w:w="16817" w:h="11879" w:orient="landscape"/>
      <w:pgMar w:top="568" w:right="1134" w:bottom="709" w:left="993" w:header="720" w:footer="2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76DC" w14:textId="77777777" w:rsidR="004F74E3" w:rsidRDefault="004F74E3">
      <w:r>
        <w:separator/>
      </w:r>
    </w:p>
  </w:endnote>
  <w:endnote w:type="continuationSeparator" w:id="0">
    <w:p w14:paraId="0838C712" w14:textId="77777777" w:rsidR="004F74E3" w:rsidRDefault="004F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Chance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C5C3" w14:textId="56DBED91" w:rsidR="00DF2485" w:rsidRDefault="00DF2485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="0061219F">
      <w:rPr>
        <w:rFonts w:ascii="Arial" w:hAnsi="Arial"/>
      </w:rPr>
      <w:t xml:space="preserve">                                                                                               </w:t>
    </w: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452572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750F" w14:textId="77777777" w:rsidR="004F74E3" w:rsidRDefault="004F74E3">
      <w:r>
        <w:separator/>
      </w:r>
    </w:p>
  </w:footnote>
  <w:footnote w:type="continuationSeparator" w:id="0">
    <w:p w14:paraId="70E14134" w14:textId="77777777" w:rsidR="004F74E3" w:rsidRDefault="004F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C192D"/>
    <w:multiLevelType w:val="hybridMultilevel"/>
    <w:tmpl w:val="706441F2"/>
    <w:lvl w:ilvl="0" w:tplc="CEE4BBE4">
      <w:start w:val="1"/>
      <w:numFmt w:val="bullet"/>
      <w:pStyle w:val="Activit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10BF"/>
    <w:multiLevelType w:val="singleLevel"/>
    <w:tmpl w:val="D56E6D8A"/>
    <w:lvl w:ilvl="0">
      <w:start w:val="1"/>
      <w:numFmt w:val="bullet"/>
      <w:pStyle w:val="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57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F5"/>
    <w:rsid w:val="000237CA"/>
    <w:rsid w:val="00061F11"/>
    <w:rsid w:val="000A4CAA"/>
    <w:rsid w:val="000B74ED"/>
    <w:rsid w:val="000D3D5B"/>
    <w:rsid w:val="000E148A"/>
    <w:rsid w:val="00113CBC"/>
    <w:rsid w:val="001346CD"/>
    <w:rsid w:val="0019256C"/>
    <w:rsid w:val="00245288"/>
    <w:rsid w:val="00300251"/>
    <w:rsid w:val="00310392"/>
    <w:rsid w:val="003117B7"/>
    <w:rsid w:val="00315B35"/>
    <w:rsid w:val="003340DC"/>
    <w:rsid w:val="0037183D"/>
    <w:rsid w:val="00372487"/>
    <w:rsid w:val="003C673C"/>
    <w:rsid w:val="0040334D"/>
    <w:rsid w:val="00452572"/>
    <w:rsid w:val="0047106F"/>
    <w:rsid w:val="00480182"/>
    <w:rsid w:val="00487D80"/>
    <w:rsid w:val="004E0114"/>
    <w:rsid w:val="004E3DF5"/>
    <w:rsid w:val="004F74E3"/>
    <w:rsid w:val="005C79A8"/>
    <w:rsid w:val="005E4852"/>
    <w:rsid w:val="0061219F"/>
    <w:rsid w:val="0063184B"/>
    <w:rsid w:val="0064791D"/>
    <w:rsid w:val="0066489F"/>
    <w:rsid w:val="00684C15"/>
    <w:rsid w:val="00712534"/>
    <w:rsid w:val="007814FC"/>
    <w:rsid w:val="00810507"/>
    <w:rsid w:val="00825936"/>
    <w:rsid w:val="00863EF4"/>
    <w:rsid w:val="00911678"/>
    <w:rsid w:val="009444C7"/>
    <w:rsid w:val="009C0F4D"/>
    <w:rsid w:val="00A34259"/>
    <w:rsid w:val="00A55E88"/>
    <w:rsid w:val="00A82E12"/>
    <w:rsid w:val="00AB2BDE"/>
    <w:rsid w:val="00B2552D"/>
    <w:rsid w:val="00B27762"/>
    <w:rsid w:val="00B7189A"/>
    <w:rsid w:val="00CD412C"/>
    <w:rsid w:val="00D76622"/>
    <w:rsid w:val="00DF2485"/>
    <w:rsid w:val="00E239AE"/>
    <w:rsid w:val="00E86E8A"/>
    <w:rsid w:val="00EA7759"/>
    <w:rsid w:val="00F348EA"/>
    <w:rsid w:val="00F47A6D"/>
    <w:rsid w:val="00F651DC"/>
    <w:rsid w:val="00F70D06"/>
    <w:rsid w:val="00F73773"/>
    <w:rsid w:val="00F95BE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83687"/>
  <w15:docId w15:val="{54991EC6-4798-4B52-9B7A-2B3E668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3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2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A34259"/>
    <w:pPr>
      <w:spacing w:after="20"/>
    </w:pPr>
    <w:rPr>
      <w:rFonts w:ascii="Arial" w:hAnsi="Arial"/>
      <w:sz w:val="17"/>
    </w:rPr>
  </w:style>
  <w:style w:type="character" w:customStyle="1" w:styleId="BodyText3Char">
    <w:name w:val="Body Text 3 Char"/>
    <w:basedOn w:val="DefaultParagraphFont"/>
    <w:link w:val="BodyText3"/>
    <w:semiHidden/>
    <w:rsid w:val="00A34259"/>
    <w:rPr>
      <w:rFonts w:ascii="Arial" w:hAnsi="Arial"/>
      <w:sz w:val="17"/>
    </w:rPr>
  </w:style>
  <w:style w:type="paragraph" w:customStyle="1" w:styleId="Activityheading">
    <w:name w:val="Activity heading"/>
    <w:basedOn w:val="Normal"/>
    <w:qFormat/>
    <w:rsid w:val="00F348EA"/>
    <w:pPr>
      <w:spacing w:before="60" w:after="60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61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6069</Characters>
  <Application>Microsoft Office Word</Application>
  <DocSecurity>0</DocSecurity>
  <Lines>242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5: Insects</vt:lpstr>
    </vt:vector>
  </TitlesOfParts>
  <Company>Microsoft</Company>
  <LinksUpToDate>false</LinksUpToDate>
  <CharactersWithSpaces>6978</CharactersWithSpaces>
  <SharedDoc>false</SharedDoc>
  <HLinks>
    <vt:vector size="18" baseType="variant"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https://www.youtube.com/watch?v=DUPXkWqC1aA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https://www.youtube.com/watch?v=nqxkUVfRxQY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https://www.youtube.com/watch?v=fqEEIelHTYM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Insects</dc:title>
  <dc:creator>t0253368</dc:creator>
  <cp:lastModifiedBy>Anna-Lise Wallis</cp:lastModifiedBy>
  <cp:revision>2</cp:revision>
  <cp:lastPrinted>2000-07-03T00:26:00Z</cp:lastPrinted>
  <dcterms:created xsi:type="dcterms:W3CDTF">2021-10-25T03:31:00Z</dcterms:created>
  <dcterms:modified xsi:type="dcterms:W3CDTF">2021-10-25T03:31:00Z</dcterms:modified>
</cp:coreProperties>
</file>