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F33B" w14:textId="032ABE4D" w:rsidR="00331DA5" w:rsidRPr="00D73279" w:rsidRDefault="00331DA5" w:rsidP="00331DA5">
      <w:pPr>
        <w:pStyle w:val="Heading2"/>
        <w:numPr>
          <w:ilvl w:val="0"/>
          <w:numId w:val="0"/>
        </w:numPr>
        <w:ind w:left="567" w:hanging="141"/>
        <w:jc w:val="both"/>
        <w:rPr>
          <w:rFonts w:asciiTheme="minorHAnsi" w:eastAsiaTheme="minorHAnsi" w:hAnsiTheme="minorHAnsi" w:cstheme="minorBidi"/>
          <w:color w:val="1F4E79" w:themeColor="accent1" w:themeShade="80"/>
          <w:kern w:val="0"/>
          <w:sz w:val="24"/>
          <w:szCs w:val="24"/>
        </w:rPr>
      </w:pPr>
      <w:bookmarkStart w:id="0" w:name="_GoBack"/>
      <w:bookmarkEnd w:id="0"/>
      <w:r w:rsidRPr="00D73279">
        <w:rPr>
          <w:rFonts w:asciiTheme="minorHAnsi" w:eastAsiaTheme="minorHAnsi" w:hAnsiTheme="minorHAnsi" w:cstheme="minorBidi"/>
          <w:color w:val="1F4E79" w:themeColor="accent1" w:themeShade="80"/>
          <w:kern w:val="0"/>
          <w:sz w:val="24"/>
          <w:szCs w:val="24"/>
        </w:rPr>
        <w:t xml:space="preserve">Suggested </w:t>
      </w:r>
      <w:r w:rsidR="00493504">
        <w:rPr>
          <w:rFonts w:asciiTheme="minorHAnsi" w:eastAsiaTheme="minorHAnsi" w:hAnsiTheme="minorHAnsi" w:cstheme="minorBidi"/>
          <w:color w:val="1F4E79" w:themeColor="accent1" w:themeShade="80"/>
          <w:kern w:val="0"/>
          <w:sz w:val="24"/>
          <w:szCs w:val="24"/>
        </w:rPr>
        <w:t xml:space="preserve">initial </w:t>
      </w:r>
      <w:r w:rsidRPr="00D73279">
        <w:rPr>
          <w:rFonts w:asciiTheme="minorHAnsi" w:eastAsiaTheme="minorHAnsi" w:hAnsiTheme="minorHAnsi" w:cstheme="minorBidi"/>
          <w:color w:val="1F4E79" w:themeColor="accent1" w:themeShade="80"/>
          <w:kern w:val="0"/>
          <w:sz w:val="24"/>
          <w:szCs w:val="24"/>
        </w:rPr>
        <w:t xml:space="preserve">diagnostic assessment activities for </w:t>
      </w:r>
      <w:r>
        <w:rPr>
          <w:rFonts w:asciiTheme="minorHAnsi" w:eastAsiaTheme="minorHAnsi" w:hAnsiTheme="minorHAnsi" w:cstheme="minorBidi"/>
          <w:color w:val="1F4E79" w:themeColor="accent1" w:themeShade="80"/>
          <w:kern w:val="0"/>
          <w:sz w:val="24"/>
          <w:szCs w:val="24"/>
        </w:rPr>
        <w:t>secondary</w:t>
      </w:r>
      <w:r w:rsidRPr="00D73279">
        <w:rPr>
          <w:rFonts w:asciiTheme="minorHAnsi" w:eastAsiaTheme="minorHAnsi" w:hAnsiTheme="minorHAnsi" w:cstheme="minorBidi"/>
          <w:color w:val="1F4E79" w:themeColor="accent1" w:themeShade="80"/>
          <w:kern w:val="0"/>
          <w:sz w:val="24"/>
          <w:szCs w:val="24"/>
        </w:rPr>
        <w:t xml:space="preserve"> teachers of EAL students</w:t>
      </w:r>
    </w:p>
    <w:tbl>
      <w:tblPr>
        <w:tblStyle w:val="TableGrid"/>
        <w:tblW w:w="15535" w:type="dxa"/>
        <w:tblInd w:w="421" w:type="dxa"/>
        <w:tblLayout w:type="fixed"/>
        <w:tblLook w:val="04A0" w:firstRow="1" w:lastRow="0" w:firstColumn="1" w:lastColumn="0" w:noHBand="0" w:noVBand="1"/>
      </w:tblPr>
      <w:tblGrid>
        <w:gridCol w:w="425"/>
        <w:gridCol w:w="1911"/>
        <w:gridCol w:w="3408"/>
        <w:gridCol w:w="3407"/>
        <w:gridCol w:w="4325"/>
        <w:gridCol w:w="2059"/>
      </w:tblGrid>
      <w:tr w:rsidR="00331DA5" w:rsidRPr="00CC7048" w14:paraId="27E31AC4" w14:textId="77777777" w:rsidTr="0090371E">
        <w:trPr>
          <w:cantSplit/>
          <w:trHeight w:val="1134"/>
        </w:trPr>
        <w:tc>
          <w:tcPr>
            <w:tcW w:w="425" w:type="dxa"/>
            <w:textDirection w:val="btLr"/>
          </w:tcPr>
          <w:p w14:paraId="42BADA3A" w14:textId="77777777" w:rsidR="00331DA5" w:rsidRPr="00CC7048" w:rsidRDefault="00331DA5" w:rsidP="00B05A00">
            <w:pPr>
              <w:spacing w:after="160" w:line="256" w:lineRule="auto"/>
              <w:ind w:left="113" w:right="113"/>
              <w:jc w:val="left"/>
              <w:rPr>
                <w:rFonts w:asciiTheme="minorHAnsi" w:hAnsiTheme="minorHAnsi" w:cstheme="minorHAnsi"/>
                <w:b/>
                <w:sz w:val="20"/>
                <w:szCs w:val="20"/>
              </w:rPr>
            </w:pPr>
            <w:r w:rsidRPr="00CC7048">
              <w:rPr>
                <w:rFonts w:asciiTheme="minorHAnsi" w:hAnsiTheme="minorHAnsi" w:cstheme="minorHAnsi"/>
                <w:b/>
                <w:sz w:val="20"/>
                <w:szCs w:val="20"/>
              </w:rPr>
              <w:t>Mode</w:t>
            </w:r>
          </w:p>
          <w:p w14:paraId="1552BAF7" w14:textId="77777777" w:rsidR="00331DA5" w:rsidRPr="00CC7048" w:rsidRDefault="00331DA5" w:rsidP="00B05A00">
            <w:pPr>
              <w:spacing w:after="160" w:line="256" w:lineRule="auto"/>
              <w:ind w:left="113" w:right="113"/>
              <w:jc w:val="left"/>
              <w:rPr>
                <w:rFonts w:asciiTheme="minorHAnsi" w:hAnsiTheme="minorHAnsi" w:cstheme="minorHAnsi"/>
                <w:b/>
                <w:sz w:val="20"/>
                <w:szCs w:val="20"/>
              </w:rPr>
            </w:pPr>
          </w:p>
        </w:tc>
        <w:tc>
          <w:tcPr>
            <w:tcW w:w="1911" w:type="dxa"/>
          </w:tcPr>
          <w:p w14:paraId="21DB4BAE" w14:textId="77777777" w:rsidR="00331DA5" w:rsidRPr="00CC7048" w:rsidRDefault="00331DA5" w:rsidP="00B05A00">
            <w:pPr>
              <w:spacing w:after="160" w:line="256" w:lineRule="auto"/>
              <w:jc w:val="left"/>
              <w:rPr>
                <w:rFonts w:asciiTheme="minorHAnsi" w:hAnsiTheme="minorHAnsi" w:cstheme="minorHAnsi"/>
                <w:b/>
                <w:sz w:val="20"/>
                <w:szCs w:val="20"/>
              </w:rPr>
            </w:pPr>
            <w:r w:rsidRPr="00CC7048">
              <w:rPr>
                <w:rFonts w:asciiTheme="minorHAnsi" w:hAnsiTheme="minorHAnsi" w:cstheme="minorHAnsi"/>
                <w:b/>
                <w:sz w:val="20"/>
                <w:szCs w:val="20"/>
              </w:rPr>
              <w:t>Activity</w:t>
            </w:r>
          </w:p>
        </w:tc>
        <w:tc>
          <w:tcPr>
            <w:tcW w:w="3408" w:type="dxa"/>
          </w:tcPr>
          <w:p w14:paraId="74F323A8" w14:textId="77777777" w:rsidR="00331DA5" w:rsidRPr="00CC7048" w:rsidRDefault="00331DA5" w:rsidP="00B05A00">
            <w:pPr>
              <w:spacing w:after="160" w:line="256" w:lineRule="auto"/>
              <w:jc w:val="left"/>
              <w:rPr>
                <w:rFonts w:asciiTheme="minorHAnsi" w:hAnsiTheme="minorHAnsi" w:cstheme="minorHAnsi"/>
                <w:b/>
                <w:sz w:val="20"/>
                <w:szCs w:val="20"/>
              </w:rPr>
            </w:pPr>
            <w:r w:rsidRPr="00CC7048">
              <w:rPr>
                <w:rFonts w:asciiTheme="minorHAnsi" w:hAnsiTheme="minorHAnsi" w:cstheme="minorHAnsi"/>
                <w:b/>
                <w:sz w:val="20"/>
                <w:szCs w:val="20"/>
              </w:rPr>
              <w:t>Purpose</w:t>
            </w:r>
          </w:p>
        </w:tc>
        <w:tc>
          <w:tcPr>
            <w:tcW w:w="3407" w:type="dxa"/>
          </w:tcPr>
          <w:p w14:paraId="2EABCEE1" w14:textId="77777777" w:rsidR="00331DA5" w:rsidRPr="00CC7048" w:rsidRDefault="00331DA5" w:rsidP="00B05A00">
            <w:pPr>
              <w:spacing w:after="160" w:line="256" w:lineRule="auto"/>
              <w:jc w:val="left"/>
              <w:rPr>
                <w:rFonts w:asciiTheme="minorHAnsi" w:hAnsiTheme="minorHAnsi" w:cstheme="minorHAnsi"/>
                <w:sz w:val="20"/>
                <w:szCs w:val="20"/>
              </w:rPr>
            </w:pPr>
            <w:r w:rsidRPr="00CC7048">
              <w:rPr>
                <w:rFonts w:asciiTheme="minorHAnsi" w:hAnsiTheme="minorHAnsi" w:cstheme="minorHAnsi"/>
                <w:b/>
                <w:sz w:val="20"/>
                <w:szCs w:val="20"/>
              </w:rPr>
              <w:t>EAL support</w:t>
            </w:r>
          </w:p>
        </w:tc>
        <w:tc>
          <w:tcPr>
            <w:tcW w:w="4325" w:type="dxa"/>
          </w:tcPr>
          <w:p w14:paraId="102C687B" w14:textId="77777777" w:rsidR="00331DA5" w:rsidRPr="00CC7048" w:rsidRDefault="00331DA5" w:rsidP="00B05A00">
            <w:pPr>
              <w:spacing w:after="160" w:line="256" w:lineRule="auto"/>
              <w:jc w:val="left"/>
              <w:rPr>
                <w:rFonts w:asciiTheme="minorHAnsi" w:hAnsiTheme="minorHAnsi" w:cstheme="minorHAnsi"/>
                <w:b/>
                <w:sz w:val="20"/>
                <w:szCs w:val="20"/>
              </w:rPr>
            </w:pPr>
            <w:r w:rsidRPr="00CC7048">
              <w:rPr>
                <w:rFonts w:asciiTheme="minorHAnsi" w:hAnsiTheme="minorHAnsi" w:cstheme="minorHAnsi"/>
                <w:b/>
                <w:sz w:val="20"/>
                <w:szCs w:val="20"/>
              </w:rPr>
              <w:t>Next steps</w:t>
            </w:r>
          </w:p>
        </w:tc>
        <w:tc>
          <w:tcPr>
            <w:tcW w:w="2059" w:type="dxa"/>
          </w:tcPr>
          <w:p w14:paraId="12B0E8E3" w14:textId="77777777" w:rsidR="00331DA5" w:rsidRPr="00CC7048" w:rsidRDefault="00331DA5" w:rsidP="00B05A00">
            <w:pPr>
              <w:spacing w:after="160" w:line="256" w:lineRule="auto"/>
              <w:jc w:val="left"/>
              <w:rPr>
                <w:rFonts w:asciiTheme="minorHAnsi" w:hAnsiTheme="minorHAnsi" w:cstheme="minorHAnsi"/>
                <w:b/>
                <w:sz w:val="20"/>
                <w:szCs w:val="20"/>
              </w:rPr>
            </w:pPr>
            <w:r w:rsidRPr="00CC7048">
              <w:rPr>
                <w:rFonts w:asciiTheme="minorHAnsi" w:hAnsiTheme="minorHAnsi" w:cstheme="minorHAnsi"/>
                <w:b/>
                <w:sz w:val="20"/>
                <w:szCs w:val="20"/>
              </w:rPr>
              <w:t>Links</w:t>
            </w:r>
          </w:p>
        </w:tc>
      </w:tr>
      <w:tr w:rsidR="00331DA5" w:rsidRPr="00CC7048" w14:paraId="53C68216" w14:textId="77777777" w:rsidTr="0090371E">
        <w:trPr>
          <w:cantSplit/>
          <w:trHeight w:val="2149"/>
        </w:trPr>
        <w:tc>
          <w:tcPr>
            <w:tcW w:w="425" w:type="dxa"/>
            <w:textDirection w:val="btLr"/>
          </w:tcPr>
          <w:p w14:paraId="4E86A3EC" w14:textId="77777777" w:rsidR="00331DA5" w:rsidRPr="00CC7048" w:rsidRDefault="00331DA5" w:rsidP="00B05A00">
            <w:pPr>
              <w:spacing w:after="160" w:line="256" w:lineRule="auto"/>
              <w:ind w:left="113" w:right="113"/>
              <w:jc w:val="left"/>
              <w:rPr>
                <w:rFonts w:asciiTheme="minorHAnsi" w:hAnsiTheme="minorHAnsi" w:cstheme="minorHAnsi"/>
                <w:sz w:val="20"/>
                <w:szCs w:val="20"/>
              </w:rPr>
            </w:pPr>
            <w:r w:rsidRPr="00CC7048">
              <w:rPr>
                <w:rFonts w:asciiTheme="minorHAnsi" w:hAnsiTheme="minorHAnsi" w:cstheme="minorHAnsi"/>
                <w:sz w:val="20"/>
                <w:szCs w:val="20"/>
              </w:rPr>
              <w:t>Speaking and Listening</w:t>
            </w:r>
          </w:p>
        </w:tc>
        <w:tc>
          <w:tcPr>
            <w:tcW w:w="1911" w:type="dxa"/>
          </w:tcPr>
          <w:p w14:paraId="1E4B82F5" w14:textId="77777777" w:rsidR="00331DA5" w:rsidRPr="00CC7048" w:rsidRDefault="00331DA5" w:rsidP="00B05A00">
            <w:pPr>
              <w:spacing w:after="160" w:line="256" w:lineRule="auto"/>
              <w:jc w:val="left"/>
              <w:rPr>
                <w:rFonts w:asciiTheme="minorHAnsi" w:hAnsiTheme="minorHAnsi" w:cstheme="minorHAnsi"/>
                <w:sz w:val="20"/>
                <w:szCs w:val="20"/>
              </w:rPr>
            </w:pPr>
            <w:r w:rsidRPr="00CC7048">
              <w:rPr>
                <w:rFonts w:asciiTheme="minorHAnsi" w:hAnsiTheme="minorHAnsi" w:cstheme="minorHAnsi"/>
                <w:sz w:val="20"/>
                <w:szCs w:val="20"/>
              </w:rPr>
              <w:t>Find someone who</w:t>
            </w:r>
          </w:p>
        </w:tc>
        <w:tc>
          <w:tcPr>
            <w:tcW w:w="3408" w:type="dxa"/>
          </w:tcPr>
          <w:p w14:paraId="51EBABE6"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‘ice breaker’ activity at the start of the term</w:t>
            </w:r>
          </w:p>
          <w:p w14:paraId="592E678D"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help teacher to get to know students</w:t>
            </w:r>
          </w:p>
          <w:p w14:paraId="6447739F"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help students to learn names and get to know each other</w:t>
            </w:r>
          </w:p>
          <w:p w14:paraId="242B8E14"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informal way to assess students’ conversational skills</w:t>
            </w:r>
          </w:p>
          <w:p w14:paraId="35F65DA6"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can also be used during the term to revise key concepts, allowing students to demonstrate their knowledge orally and in writing</w:t>
            </w:r>
          </w:p>
        </w:tc>
        <w:tc>
          <w:tcPr>
            <w:tcW w:w="3407" w:type="dxa"/>
          </w:tcPr>
          <w:p w14:paraId="47736E9D"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model the correct way to ask and answer questions</w:t>
            </w:r>
          </w:p>
          <w:p w14:paraId="3267578D"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write sentence stems on the board</w:t>
            </w:r>
          </w:p>
          <w:p w14:paraId="41967FE2" w14:textId="77777777" w:rsidR="00331DA5" w:rsidRPr="00CC7048" w:rsidRDefault="00331DA5" w:rsidP="00B05A00">
            <w:pPr>
              <w:pStyle w:val="ListParagraph"/>
              <w:spacing w:after="160" w:line="256" w:lineRule="auto"/>
              <w:jc w:val="left"/>
              <w:rPr>
                <w:rFonts w:asciiTheme="minorHAnsi" w:hAnsiTheme="minorHAnsi" w:cstheme="minorHAnsi"/>
                <w:sz w:val="20"/>
                <w:szCs w:val="20"/>
              </w:rPr>
            </w:pPr>
          </w:p>
        </w:tc>
        <w:tc>
          <w:tcPr>
            <w:tcW w:w="4325" w:type="dxa"/>
          </w:tcPr>
          <w:p w14:paraId="45B4DBC4"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take opportunities to have short, informal conversations with the students where possible</w:t>
            </w:r>
          </w:p>
          <w:p w14:paraId="465FBFCD"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 xml:space="preserve">provide opportunities for students to talk and work in pairs and small groups if they lack confidence   </w:t>
            </w:r>
          </w:p>
        </w:tc>
        <w:tc>
          <w:tcPr>
            <w:tcW w:w="2059" w:type="dxa"/>
          </w:tcPr>
          <w:p w14:paraId="624DEDE4" w14:textId="77777777" w:rsidR="00331DA5" w:rsidRPr="00CC7048" w:rsidRDefault="00794F6F" w:rsidP="00331DA5">
            <w:pPr>
              <w:pStyle w:val="ListParagraph"/>
              <w:numPr>
                <w:ilvl w:val="0"/>
                <w:numId w:val="2"/>
              </w:numPr>
              <w:spacing w:after="160" w:line="256" w:lineRule="auto"/>
              <w:ind w:left="466" w:hanging="284"/>
              <w:jc w:val="left"/>
              <w:rPr>
                <w:rFonts w:asciiTheme="minorHAnsi" w:hAnsiTheme="minorHAnsi" w:cstheme="minorHAnsi"/>
                <w:sz w:val="20"/>
                <w:szCs w:val="20"/>
              </w:rPr>
            </w:pPr>
            <w:hyperlink r:id="rId9" w:history="1">
              <w:r w:rsidR="00331DA5" w:rsidRPr="00CC7048">
                <w:rPr>
                  <w:rStyle w:val="Hyperlink"/>
                  <w:rFonts w:asciiTheme="minorHAnsi" w:hAnsiTheme="minorHAnsi" w:cstheme="minorHAnsi"/>
                  <w:sz w:val="20"/>
                  <w:szCs w:val="20"/>
                </w:rPr>
                <w:t>Video explanation</w:t>
              </w:r>
            </w:hyperlink>
          </w:p>
          <w:p w14:paraId="62AC3C89" w14:textId="77777777" w:rsidR="00331DA5" w:rsidRPr="00CC7048" w:rsidRDefault="00794F6F" w:rsidP="00331DA5">
            <w:pPr>
              <w:pStyle w:val="ListParagraph"/>
              <w:numPr>
                <w:ilvl w:val="0"/>
                <w:numId w:val="2"/>
              </w:numPr>
              <w:spacing w:after="160" w:line="256" w:lineRule="auto"/>
              <w:ind w:left="466" w:hanging="284"/>
              <w:jc w:val="left"/>
              <w:rPr>
                <w:rStyle w:val="Hyperlink"/>
                <w:rFonts w:asciiTheme="minorHAnsi" w:hAnsiTheme="minorHAnsi" w:cstheme="minorHAnsi"/>
                <w:sz w:val="20"/>
                <w:szCs w:val="20"/>
              </w:rPr>
            </w:pPr>
            <w:hyperlink r:id="rId10" w:history="1">
              <w:r w:rsidR="00331DA5" w:rsidRPr="00CC7048">
                <w:rPr>
                  <w:rStyle w:val="Hyperlink"/>
                  <w:rFonts w:asciiTheme="minorHAnsi" w:hAnsiTheme="minorHAnsi" w:cstheme="minorHAnsi"/>
                  <w:sz w:val="20"/>
                  <w:szCs w:val="20"/>
                </w:rPr>
                <w:t>Worksheets</w:t>
              </w:r>
            </w:hyperlink>
          </w:p>
          <w:p w14:paraId="049B4584" w14:textId="77777777" w:rsidR="00331DA5" w:rsidRPr="00CC7048" w:rsidRDefault="00794F6F" w:rsidP="00331DA5">
            <w:pPr>
              <w:pStyle w:val="ListParagraph"/>
              <w:numPr>
                <w:ilvl w:val="0"/>
                <w:numId w:val="2"/>
              </w:numPr>
              <w:spacing w:after="160" w:line="256" w:lineRule="auto"/>
              <w:ind w:left="466" w:hanging="284"/>
              <w:jc w:val="left"/>
              <w:rPr>
                <w:rFonts w:asciiTheme="minorHAnsi" w:hAnsiTheme="minorHAnsi" w:cstheme="minorHAnsi"/>
                <w:sz w:val="20"/>
                <w:szCs w:val="20"/>
              </w:rPr>
            </w:pPr>
            <w:hyperlink r:id="rId11" w:history="1">
              <w:r w:rsidR="00331DA5" w:rsidRPr="00CC7048">
                <w:rPr>
                  <w:rStyle w:val="Hyperlink"/>
                  <w:rFonts w:asciiTheme="minorHAnsi" w:hAnsiTheme="minorHAnsi" w:cstheme="minorHAnsi"/>
                  <w:sz w:val="20"/>
                  <w:szCs w:val="20"/>
                </w:rPr>
                <w:t>Getting to know you activities</w:t>
              </w:r>
            </w:hyperlink>
          </w:p>
        </w:tc>
      </w:tr>
      <w:tr w:rsidR="00331DA5" w:rsidRPr="00CC7048" w14:paraId="574EA350" w14:textId="77777777" w:rsidTr="0090371E">
        <w:trPr>
          <w:cantSplit/>
          <w:trHeight w:val="1134"/>
        </w:trPr>
        <w:tc>
          <w:tcPr>
            <w:tcW w:w="425" w:type="dxa"/>
            <w:textDirection w:val="btLr"/>
          </w:tcPr>
          <w:p w14:paraId="01797B7C" w14:textId="77777777" w:rsidR="00331DA5" w:rsidRPr="00CC7048" w:rsidRDefault="00331DA5" w:rsidP="00B05A00">
            <w:pPr>
              <w:spacing w:after="0" w:line="257" w:lineRule="auto"/>
              <w:ind w:left="113" w:right="113"/>
              <w:jc w:val="left"/>
              <w:rPr>
                <w:rFonts w:asciiTheme="minorHAnsi" w:hAnsiTheme="minorHAnsi" w:cstheme="minorHAnsi"/>
                <w:sz w:val="20"/>
                <w:szCs w:val="20"/>
              </w:rPr>
            </w:pPr>
            <w:r w:rsidRPr="00CC7048">
              <w:rPr>
                <w:rFonts w:asciiTheme="minorHAnsi" w:hAnsiTheme="minorHAnsi" w:cstheme="minorHAnsi"/>
                <w:sz w:val="20"/>
                <w:szCs w:val="20"/>
              </w:rPr>
              <w:t>Reading and Viewing</w:t>
            </w:r>
          </w:p>
        </w:tc>
        <w:tc>
          <w:tcPr>
            <w:tcW w:w="1911" w:type="dxa"/>
          </w:tcPr>
          <w:p w14:paraId="2C82F055" w14:textId="77777777" w:rsidR="00331DA5" w:rsidRPr="00CC7048" w:rsidRDefault="00331DA5" w:rsidP="00B05A00">
            <w:pPr>
              <w:spacing w:after="0" w:line="257" w:lineRule="auto"/>
              <w:jc w:val="left"/>
              <w:rPr>
                <w:rFonts w:asciiTheme="minorHAnsi" w:hAnsiTheme="minorHAnsi" w:cstheme="minorHAnsi"/>
                <w:sz w:val="20"/>
                <w:szCs w:val="20"/>
              </w:rPr>
            </w:pPr>
            <w:r w:rsidRPr="00CC7048">
              <w:rPr>
                <w:rFonts w:asciiTheme="minorHAnsi" w:hAnsiTheme="minorHAnsi" w:cstheme="minorHAnsi"/>
                <w:sz w:val="20"/>
                <w:szCs w:val="20"/>
              </w:rPr>
              <w:t>Reading and Vocabulary Assessment for EAL students (RVEAL)</w:t>
            </w:r>
          </w:p>
        </w:tc>
        <w:tc>
          <w:tcPr>
            <w:tcW w:w="3408" w:type="dxa"/>
          </w:tcPr>
          <w:p w14:paraId="505CB19A"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 xml:space="preserve">to gather baseline data about students’ reading and vocabulary skills and knowledge </w:t>
            </w:r>
          </w:p>
          <w:p w14:paraId="364AADC5" w14:textId="0F163ED5" w:rsidR="002F4082" w:rsidRPr="00CC7048" w:rsidRDefault="002F4082"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intended for students in Years 3 - 10</w:t>
            </w:r>
          </w:p>
        </w:tc>
        <w:tc>
          <w:tcPr>
            <w:tcW w:w="3407" w:type="dxa"/>
          </w:tcPr>
          <w:p w14:paraId="69F92915"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explain the purpose of the assessment</w:t>
            </w:r>
          </w:p>
          <w:p w14:paraId="16A9E9F1"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administer the 5-item sample assessment so that students can complete the actual assessment independently</w:t>
            </w:r>
          </w:p>
          <w:p w14:paraId="0F8077D4" w14:textId="77777777" w:rsidR="00331DA5" w:rsidRPr="00CC7048" w:rsidRDefault="00331DA5" w:rsidP="00B05A00">
            <w:pPr>
              <w:pStyle w:val="ListParagraph"/>
              <w:spacing w:after="160" w:line="256" w:lineRule="auto"/>
              <w:jc w:val="left"/>
              <w:rPr>
                <w:rFonts w:asciiTheme="minorHAnsi" w:hAnsiTheme="minorHAnsi" w:cstheme="minorHAnsi"/>
                <w:sz w:val="20"/>
                <w:szCs w:val="20"/>
              </w:rPr>
            </w:pPr>
          </w:p>
        </w:tc>
        <w:tc>
          <w:tcPr>
            <w:tcW w:w="4325" w:type="dxa"/>
          </w:tcPr>
          <w:p w14:paraId="4E81B91C" w14:textId="77777777" w:rsidR="00331DA5" w:rsidRPr="00CC7048"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during the assessment, sit with students and ask them to read some of the material in order to assess their decoding skills</w:t>
            </w:r>
          </w:p>
          <w:p w14:paraId="61A750BE" w14:textId="77777777" w:rsidR="00331DA5" w:rsidRPr="00CC7048"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after the assessment, ask the students about what they found easy/difficult</w:t>
            </w:r>
          </w:p>
          <w:p w14:paraId="6AD1869A" w14:textId="77777777" w:rsidR="00331DA5" w:rsidRPr="00CC7048"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review the Student Profile reports to see the students’ EAL curriculum levels and other patterns in their responses, e.g. correct responses for imaginative vs persuasive items</w:t>
            </w:r>
          </w:p>
        </w:tc>
        <w:tc>
          <w:tcPr>
            <w:tcW w:w="2059" w:type="dxa"/>
          </w:tcPr>
          <w:p w14:paraId="0325AC46" w14:textId="77777777" w:rsidR="00331DA5" w:rsidRPr="00CC7048" w:rsidRDefault="00794F6F" w:rsidP="00331DA5">
            <w:pPr>
              <w:pStyle w:val="ListParagraph"/>
              <w:numPr>
                <w:ilvl w:val="0"/>
                <w:numId w:val="3"/>
              </w:numPr>
              <w:spacing w:after="160" w:line="256" w:lineRule="auto"/>
              <w:ind w:left="455" w:hanging="284"/>
              <w:jc w:val="left"/>
              <w:rPr>
                <w:rFonts w:asciiTheme="minorHAnsi" w:hAnsiTheme="minorHAnsi" w:cstheme="minorHAnsi"/>
                <w:sz w:val="20"/>
                <w:szCs w:val="20"/>
              </w:rPr>
            </w:pPr>
            <w:hyperlink r:id="rId12" w:history="1">
              <w:r w:rsidR="00331DA5" w:rsidRPr="00CC7048">
                <w:rPr>
                  <w:rStyle w:val="Hyperlink"/>
                  <w:rFonts w:asciiTheme="minorHAnsi" w:hAnsiTheme="minorHAnsi" w:cstheme="minorHAnsi"/>
                  <w:sz w:val="20"/>
                  <w:szCs w:val="20"/>
                </w:rPr>
                <w:t>Reading and Vocabulary Assessment Tool (RVEAL)</w:t>
              </w:r>
            </w:hyperlink>
          </w:p>
        </w:tc>
      </w:tr>
      <w:tr w:rsidR="00331DA5" w:rsidRPr="00CC7048" w14:paraId="4A656791" w14:textId="77777777" w:rsidTr="0090371E">
        <w:trPr>
          <w:cantSplit/>
          <w:trHeight w:val="1134"/>
        </w:trPr>
        <w:tc>
          <w:tcPr>
            <w:tcW w:w="425" w:type="dxa"/>
            <w:textDirection w:val="btLr"/>
          </w:tcPr>
          <w:p w14:paraId="7EDC2281" w14:textId="15ECF36A" w:rsidR="00331DA5" w:rsidRPr="00CC7048" w:rsidRDefault="00331DA5" w:rsidP="00B05A00">
            <w:pPr>
              <w:spacing w:after="0" w:line="257" w:lineRule="auto"/>
              <w:ind w:left="113" w:right="113"/>
              <w:jc w:val="left"/>
              <w:rPr>
                <w:rFonts w:asciiTheme="minorHAnsi" w:hAnsiTheme="minorHAnsi" w:cstheme="minorHAnsi"/>
                <w:sz w:val="20"/>
                <w:szCs w:val="20"/>
              </w:rPr>
            </w:pPr>
            <w:r w:rsidRPr="00CC7048">
              <w:rPr>
                <w:rFonts w:asciiTheme="minorHAnsi" w:hAnsiTheme="minorHAnsi" w:cstheme="minorHAnsi"/>
                <w:sz w:val="20"/>
                <w:szCs w:val="20"/>
              </w:rPr>
              <w:t>Writing</w:t>
            </w:r>
            <w:r w:rsidR="00472BB9" w:rsidRPr="00CC7048">
              <w:rPr>
                <w:rFonts w:asciiTheme="minorHAnsi" w:hAnsiTheme="minorHAnsi" w:cstheme="minorHAnsi"/>
                <w:sz w:val="20"/>
                <w:szCs w:val="20"/>
              </w:rPr>
              <w:t>: personal</w:t>
            </w:r>
          </w:p>
        </w:tc>
        <w:tc>
          <w:tcPr>
            <w:tcW w:w="1911" w:type="dxa"/>
          </w:tcPr>
          <w:p w14:paraId="5E24BC07" w14:textId="77777777" w:rsidR="00331DA5" w:rsidRPr="00CC7048" w:rsidRDefault="00331DA5" w:rsidP="00B05A00">
            <w:pPr>
              <w:spacing w:after="0" w:line="257" w:lineRule="auto"/>
              <w:jc w:val="left"/>
              <w:rPr>
                <w:rFonts w:asciiTheme="minorHAnsi" w:hAnsiTheme="minorHAnsi" w:cstheme="minorHAnsi"/>
                <w:sz w:val="20"/>
                <w:szCs w:val="20"/>
              </w:rPr>
            </w:pPr>
            <w:r w:rsidRPr="00CC7048">
              <w:rPr>
                <w:rFonts w:asciiTheme="minorHAnsi" w:hAnsiTheme="minorHAnsi" w:cstheme="minorHAnsi"/>
                <w:sz w:val="20"/>
                <w:szCs w:val="20"/>
              </w:rPr>
              <w:t>Letter</w:t>
            </w:r>
          </w:p>
          <w:p w14:paraId="78625488" w14:textId="768637E3" w:rsidR="00472BB9" w:rsidRPr="00CC7048" w:rsidRDefault="00331DA5" w:rsidP="00472BB9">
            <w:pPr>
              <w:spacing w:after="0" w:line="257" w:lineRule="auto"/>
              <w:jc w:val="left"/>
              <w:rPr>
                <w:rFonts w:asciiTheme="minorHAnsi" w:hAnsiTheme="minorHAnsi" w:cstheme="minorHAnsi"/>
                <w:sz w:val="20"/>
                <w:szCs w:val="20"/>
              </w:rPr>
            </w:pPr>
            <w:r w:rsidRPr="00CC7048">
              <w:rPr>
                <w:rFonts w:asciiTheme="minorHAnsi" w:hAnsiTheme="minorHAnsi" w:cstheme="minorHAnsi"/>
                <w:sz w:val="20"/>
                <w:szCs w:val="20"/>
              </w:rPr>
              <w:t>/email to the teacher</w:t>
            </w:r>
          </w:p>
          <w:p w14:paraId="4E261D4E" w14:textId="77777777" w:rsidR="00331DA5" w:rsidRPr="00CC7048" w:rsidRDefault="00331DA5" w:rsidP="00B05A00">
            <w:pPr>
              <w:spacing w:after="0" w:line="257" w:lineRule="auto"/>
              <w:jc w:val="left"/>
              <w:rPr>
                <w:rFonts w:asciiTheme="minorHAnsi" w:hAnsiTheme="minorHAnsi" w:cstheme="minorHAnsi"/>
                <w:sz w:val="20"/>
                <w:szCs w:val="20"/>
              </w:rPr>
            </w:pPr>
          </w:p>
        </w:tc>
        <w:tc>
          <w:tcPr>
            <w:tcW w:w="3408" w:type="dxa"/>
          </w:tcPr>
          <w:p w14:paraId="273F2203" w14:textId="69897995"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help teacher to get to know the students at the start of the term</w:t>
            </w:r>
          </w:p>
          <w:p w14:paraId="5A0A358D" w14:textId="360E25B5" w:rsidR="000D7652" w:rsidRPr="00CC7048" w:rsidRDefault="000D3A2B"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no pre-teaching of content required</w:t>
            </w:r>
          </w:p>
          <w:p w14:paraId="648FEDD1"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 xml:space="preserve">assess students’ ‘raw’ writing skills </w:t>
            </w:r>
          </w:p>
          <w:p w14:paraId="3C089D6A" w14:textId="56EF93D7" w:rsidR="00EE2AAE" w:rsidRPr="00CC7048" w:rsidRDefault="00EE2AAE" w:rsidP="00EE2AAE">
            <w:pPr>
              <w:pStyle w:val="ListParagraph"/>
              <w:spacing w:after="160" w:line="256" w:lineRule="auto"/>
              <w:ind w:left="507"/>
              <w:jc w:val="left"/>
              <w:rPr>
                <w:rFonts w:asciiTheme="minorHAnsi" w:hAnsiTheme="minorHAnsi" w:cstheme="minorHAnsi"/>
                <w:sz w:val="20"/>
                <w:szCs w:val="20"/>
              </w:rPr>
            </w:pPr>
          </w:p>
        </w:tc>
        <w:tc>
          <w:tcPr>
            <w:tcW w:w="3407" w:type="dxa"/>
          </w:tcPr>
          <w:p w14:paraId="318BBA8F"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brainstorm ideas as a class</w:t>
            </w:r>
          </w:p>
          <w:p w14:paraId="5880CBA0" w14:textId="72871943" w:rsidR="00331DA5" w:rsidRPr="00CC7048" w:rsidRDefault="00331DA5" w:rsidP="00547ADA">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 xml:space="preserve">check students’ understanding of letter/email writing conventions, i.e. greetings, introductions, </w:t>
            </w:r>
            <w:r w:rsidR="00A53EE3" w:rsidRPr="00CC7048">
              <w:rPr>
                <w:rFonts w:asciiTheme="minorHAnsi" w:hAnsiTheme="minorHAnsi" w:cstheme="minorHAnsi"/>
                <w:sz w:val="20"/>
                <w:szCs w:val="20"/>
              </w:rPr>
              <w:t>separating ideas into paragraphs,</w:t>
            </w:r>
            <w:r w:rsidRPr="00CC7048">
              <w:rPr>
                <w:rFonts w:asciiTheme="minorHAnsi" w:hAnsiTheme="minorHAnsi" w:cstheme="minorHAnsi"/>
                <w:sz w:val="20"/>
                <w:szCs w:val="20"/>
              </w:rPr>
              <w:t xml:space="preserve"> signing off examples</w:t>
            </w:r>
          </w:p>
        </w:tc>
        <w:tc>
          <w:tcPr>
            <w:tcW w:w="4325" w:type="dxa"/>
          </w:tcPr>
          <w:p w14:paraId="6010A47F" w14:textId="61B6DFC2" w:rsidR="00331DA5" w:rsidRPr="00CC7048" w:rsidRDefault="000D3A2B"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 xml:space="preserve">suggested teacher response – focus on the positives and use the </w:t>
            </w:r>
            <w:r w:rsidR="002E3C64" w:rsidRPr="00CC7048">
              <w:rPr>
                <w:rFonts w:asciiTheme="minorHAnsi" w:hAnsiTheme="minorHAnsi" w:cstheme="minorHAnsi"/>
                <w:sz w:val="20"/>
                <w:szCs w:val="20"/>
              </w:rPr>
              <w:t>activity to get to know the students, do not ‘assess’ the piece of writing for errors</w:t>
            </w:r>
            <w:r w:rsidR="004E59A9" w:rsidRPr="00CC7048">
              <w:rPr>
                <w:rFonts w:asciiTheme="minorHAnsi" w:hAnsiTheme="minorHAnsi" w:cstheme="minorHAnsi"/>
                <w:sz w:val="20"/>
                <w:szCs w:val="20"/>
              </w:rPr>
              <w:t xml:space="preserve"> but </w:t>
            </w:r>
            <w:r w:rsidR="002E3C64" w:rsidRPr="00CC7048">
              <w:rPr>
                <w:rFonts w:asciiTheme="minorHAnsi" w:hAnsiTheme="minorHAnsi" w:cstheme="minorHAnsi"/>
                <w:sz w:val="20"/>
                <w:szCs w:val="20"/>
              </w:rPr>
              <w:t xml:space="preserve">start </w:t>
            </w:r>
            <w:r w:rsidR="004E59A9" w:rsidRPr="00CC7048">
              <w:rPr>
                <w:rFonts w:asciiTheme="minorHAnsi" w:hAnsiTheme="minorHAnsi" w:cstheme="minorHAnsi"/>
                <w:sz w:val="20"/>
                <w:szCs w:val="20"/>
              </w:rPr>
              <w:t xml:space="preserve">to </w:t>
            </w:r>
            <w:r w:rsidR="002E3C64" w:rsidRPr="00CC7048">
              <w:rPr>
                <w:rFonts w:asciiTheme="minorHAnsi" w:hAnsiTheme="minorHAnsi" w:cstheme="minorHAnsi"/>
                <w:sz w:val="20"/>
                <w:szCs w:val="20"/>
              </w:rPr>
              <w:t>build students’ con</w:t>
            </w:r>
            <w:r w:rsidR="004E59A9" w:rsidRPr="00CC7048">
              <w:rPr>
                <w:rFonts w:asciiTheme="minorHAnsi" w:hAnsiTheme="minorHAnsi" w:cstheme="minorHAnsi"/>
                <w:sz w:val="20"/>
                <w:szCs w:val="20"/>
              </w:rPr>
              <w:t>fidence in their writing abilities</w:t>
            </w:r>
          </w:p>
          <w:p w14:paraId="79838123" w14:textId="77777777" w:rsidR="00331DA5" w:rsidRPr="00CC7048" w:rsidRDefault="00331DA5" w:rsidP="00B05A00">
            <w:pPr>
              <w:pStyle w:val="ListParagraph"/>
              <w:spacing w:after="160" w:line="256" w:lineRule="auto"/>
              <w:ind w:left="455"/>
              <w:jc w:val="left"/>
              <w:rPr>
                <w:rFonts w:asciiTheme="minorHAnsi" w:hAnsiTheme="minorHAnsi" w:cstheme="minorHAnsi"/>
                <w:sz w:val="20"/>
                <w:szCs w:val="20"/>
              </w:rPr>
            </w:pPr>
          </w:p>
        </w:tc>
        <w:tc>
          <w:tcPr>
            <w:tcW w:w="2059" w:type="dxa"/>
          </w:tcPr>
          <w:p w14:paraId="62A761F2" w14:textId="0931837A" w:rsidR="00331DA5" w:rsidRPr="00CC7048" w:rsidRDefault="00794F6F" w:rsidP="003F28DD">
            <w:pPr>
              <w:pStyle w:val="ListParagraph"/>
              <w:numPr>
                <w:ilvl w:val="0"/>
                <w:numId w:val="3"/>
              </w:numPr>
              <w:spacing w:after="160" w:line="256" w:lineRule="auto"/>
              <w:ind w:left="455" w:hanging="284"/>
              <w:jc w:val="left"/>
              <w:rPr>
                <w:rFonts w:asciiTheme="minorHAnsi" w:hAnsiTheme="minorHAnsi" w:cstheme="minorHAnsi"/>
                <w:sz w:val="20"/>
                <w:szCs w:val="20"/>
              </w:rPr>
            </w:pPr>
            <w:hyperlink r:id="rId13" w:history="1">
              <w:r w:rsidR="003F28DD" w:rsidRPr="00CC7048">
                <w:rPr>
                  <w:rStyle w:val="Hyperlink"/>
                  <w:rFonts w:asciiTheme="minorHAnsi" w:hAnsiTheme="minorHAnsi" w:cstheme="minorHAnsi"/>
                  <w:sz w:val="20"/>
                  <w:szCs w:val="20"/>
                </w:rPr>
                <w:t>How to write a personal letter</w:t>
              </w:r>
            </w:hyperlink>
          </w:p>
        </w:tc>
      </w:tr>
      <w:tr w:rsidR="00331DA5" w:rsidRPr="00CC7048" w14:paraId="5570A50B" w14:textId="77777777" w:rsidTr="0090371E">
        <w:trPr>
          <w:cantSplit/>
          <w:trHeight w:val="1134"/>
        </w:trPr>
        <w:tc>
          <w:tcPr>
            <w:tcW w:w="425" w:type="dxa"/>
            <w:textDirection w:val="btLr"/>
          </w:tcPr>
          <w:p w14:paraId="2F42F9AC" w14:textId="59406198" w:rsidR="00331DA5" w:rsidRPr="00CC7048" w:rsidRDefault="00331DA5" w:rsidP="00B05A00">
            <w:pPr>
              <w:spacing w:after="0" w:line="257" w:lineRule="auto"/>
              <w:ind w:left="113" w:right="113"/>
              <w:jc w:val="left"/>
              <w:rPr>
                <w:rFonts w:asciiTheme="minorHAnsi" w:hAnsiTheme="minorHAnsi" w:cstheme="minorHAnsi"/>
                <w:sz w:val="20"/>
                <w:szCs w:val="20"/>
              </w:rPr>
            </w:pPr>
            <w:r w:rsidRPr="00CC7048">
              <w:rPr>
                <w:rFonts w:asciiTheme="minorHAnsi" w:hAnsiTheme="minorHAnsi" w:cstheme="minorHAnsi"/>
                <w:sz w:val="20"/>
                <w:szCs w:val="20"/>
              </w:rPr>
              <w:t>Writing</w:t>
            </w:r>
            <w:r w:rsidR="00472BB9" w:rsidRPr="00CC7048">
              <w:rPr>
                <w:rFonts w:asciiTheme="minorHAnsi" w:hAnsiTheme="minorHAnsi" w:cstheme="minorHAnsi"/>
                <w:sz w:val="20"/>
                <w:szCs w:val="20"/>
              </w:rPr>
              <w:t>: recount</w:t>
            </w:r>
          </w:p>
        </w:tc>
        <w:tc>
          <w:tcPr>
            <w:tcW w:w="1911" w:type="dxa"/>
          </w:tcPr>
          <w:p w14:paraId="537C5C5B" w14:textId="150C5B55" w:rsidR="00331DA5" w:rsidRPr="00CC7048" w:rsidRDefault="00331DA5" w:rsidP="00472BB9">
            <w:pPr>
              <w:spacing w:after="0" w:line="257" w:lineRule="auto"/>
              <w:jc w:val="left"/>
              <w:rPr>
                <w:rFonts w:asciiTheme="minorHAnsi" w:hAnsiTheme="minorHAnsi" w:cstheme="minorHAnsi"/>
                <w:sz w:val="20"/>
                <w:szCs w:val="20"/>
              </w:rPr>
            </w:pPr>
            <w:r w:rsidRPr="00CC7048">
              <w:rPr>
                <w:rFonts w:asciiTheme="minorHAnsi" w:hAnsiTheme="minorHAnsi" w:cstheme="minorHAnsi"/>
                <w:sz w:val="20"/>
                <w:szCs w:val="20"/>
              </w:rPr>
              <w:t>Blog: The most exciting day of my life</w:t>
            </w:r>
          </w:p>
          <w:p w14:paraId="161889EC" w14:textId="64EDC1C8" w:rsidR="00472BB9" w:rsidRPr="00CC7048" w:rsidRDefault="00472BB9" w:rsidP="00472BB9">
            <w:pPr>
              <w:spacing w:after="0" w:line="257" w:lineRule="auto"/>
              <w:jc w:val="left"/>
              <w:rPr>
                <w:rFonts w:asciiTheme="minorHAnsi" w:hAnsiTheme="minorHAnsi" w:cstheme="minorHAnsi"/>
                <w:sz w:val="20"/>
                <w:szCs w:val="20"/>
              </w:rPr>
            </w:pPr>
            <w:r w:rsidRPr="00CC7048">
              <w:rPr>
                <w:rFonts w:asciiTheme="minorHAnsi" w:hAnsiTheme="minorHAnsi" w:cstheme="minorHAnsi"/>
                <w:sz w:val="20"/>
                <w:szCs w:val="20"/>
              </w:rPr>
              <w:t>(recount)</w:t>
            </w:r>
          </w:p>
          <w:p w14:paraId="62BDF19D" w14:textId="77777777" w:rsidR="00472BB9" w:rsidRPr="00CC7048" w:rsidRDefault="00472BB9" w:rsidP="00B05A00">
            <w:pPr>
              <w:spacing w:after="0" w:line="257" w:lineRule="auto"/>
              <w:jc w:val="left"/>
              <w:rPr>
                <w:rFonts w:asciiTheme="minorHAnsi" w:hAnsiTheme="minorHAnsi" w:cstheme="minorHAnsi"/>
                <w:sz w:val="20"/>
                <w:szCs w:val="20"/>
              </w:rPr>
            </w:pPr>
          </w:p>
          <w:p w14:paraId="377106B7" w14:textId="64EFE8AC" w:rsidR="00472BB9" w:rsidRPr="00CC7048" w:rsidRDefault="00472BB9" w:rsidP="00B05A00">
            <w:pPr>
              <w:spacing w:after="0" w:line="257" w:lineRule="auto"/>
              <w:jc w:val="left"/>
              <w:rPr>
                <w:rFonts w:asciiTheme="minorHAnsi" w:hAnsiTheme="minorHAnsi" w:cstheme="minorHAnsi"/>
                <w:sz w:val="20"/>
                <w:szCs w:val="20"/>
              </w:rPr>
            </w:pPr>
          </w:p>
        </w:tc>
        <w:tc>
          <w:tcPr>
            <w:tcW w:w="3408" w:type="dxa"/>
          </w:tcPr>
          <w:p w14:paraId="061B5C0C"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assess students’ ability to write a personal recount</w:t>
            </w:r>
          </w:p>
          <w:p w14:paraId="62A6E95C"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allow students to demonstrate writing skills without the need to develop an understanding of other content</w:t>
            </w:r>
          </w:p>
          <w:p w14:paraId="385366AF"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can be compared to a similar activity at the end of the semester to track growth</w:t>
            </w:r>
          </w:p>
          <w:p w14:paraId="72970F81"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help teacher to learn more about the students’ lives</w:t>
            </w:r>
          </w:p>
        </w:tc>
        <w:tc>
          <w:tcPr>
            <w:tcW w:w="3407" w:type="dxa"/>
          </w:tcPr>
          <w:p w14:paraId="283AB017" w14:textId="77777777" w:rsidR="00331DA5" w:rsidRPr="00CC7048"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proofErr w:type="gramStart"/>
            <w:r w:rsidRPr="00CC7048">
              <w:rPr>
                <w:rFonts w:asciiTheme="minorHAnsi" w:hAnsiTheme="minorHAnsi" w:cstheme="minorHAnsi"/>
                <w:sz w:val="20"/>
                <w:szCs w:val="20"/>
              </w:rPr>
              <w:t>introduce/revise</w:t>
            </w:r>
            <w:proofErr w:type="gramEnd"/>
            <w:r w:rsidRPr="00CC7048">
              <w:rPr>
                <w:rFonts w:asciiTheme="minorHAnsi" w:hAnsiTheme="minorHAnsi" w:cstheme="minorHAnsi"/>
                <w:sz w:val="20"/>
                <w:szCs w:val="20"/>
              </w:rPr>
              <w:t>: use of simple past tense to talk about past activities, time phrases to sequence events, superlatives to talk about the most exciting, the best etc.</w:t>
            </w:r>
          </w:p>
          <w:p w14:paraId="6E822F4E" w14:textId="77777777" w:rsidR="00331DA5" w:rsidRPr="00CC7048" w:rsidRDefault="00331DA5" w:rsidP="00B05A00">
            <w:pPr>
              <w:pStyle w:val="ListParagraph"/>
              <w:spacing w:after="160" w:line="256" w:lineRule="auto"/>
              <w:ind w:left="507"/>
              <w:jc w:val="left"/>
              <w:rPr>
                <w:rFonts w:asciiTheme="minorHAnsi" w:hAnsiTheme="minorHAnsi" w:cstheme="minorHAnsi"/>
                <w:sz w:val="20"/>
                <w:szCs w:val="20"/>
              </w:rPr>
            </w:pPr>
          </w:p>
        </w:tc>
        <w:tc>
          <w:tcPr>
            <w:tcW w:w="4325" w:type="dxa"/>
          </w:tcPr>
          <w:p w14:paraId="135DB215" w14:textId="77777777" w:rsidR="00331DA5" w:rsidRPr="00CC7048"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provide feedback about what was done well and areas for improvement</w:t>
            </w:r>
          </w:p>
          <w:p w14:paraId="0C859517" w14:textId="77777777" w:rsidR="00331DA5" w:rsidRPr="00CC7048"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choose one or two aspects of the student’s writing that most impede readability and provide specific feedback</w:t>
            </w:r>
          </w:p>
          <w:p w14:paraId="7BB55570" w14:textId="77777777" w:rsidR="00331DA5" w:rsidRPr="00CC7048"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ask students to redraft work and use this piece of writing to start a portfolio of their work</w:t>
            </w:r>
          </w:p>
          <w:p w14:paraId="769BB1D4" w14:textId="77777777" w:rsidR="00331DA5" w:rsidRPr="00CC7048"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students can review their portfolio before the next writing assessment to remember areas they are working on</w:t>
            </w:r>
          </w:p>
        </w:tc>
        <w:tc>
          <w:tcPr>
            <w:tcW w:w="2059" w:type="dxa"/>
          </w:tcPr>
          <w:p w14:paraId="4E0213DE" w14:textId="48BF18AE" w:rsidR="00331DA5" w:rsidRPr="00CC7048" w:rsidRDefault="00794F6F" w:rsidP="00826E76">
            <w:pPr>
              <w:pStyle w:val="ListParagraph"/>
              <w:numPr>
                <w:ilvl w:val="0"/>
                <w:numId w:val="3"/>
              </w:numPr>
              <w:spacing w:after="160" w:line="256" w:lineRule="auto"/>
              <w:ind w:left="455" w:hanging="284"/>
              <w:jc w:val="left"/>
              <w:rPr>
                <w:rStyle w:val="Hyperlink"/>
                <w:rFonts w:asciiTheme="minorHAnsi" w:hAnsiTheme="minorHAnsi" w:cstheme="minorHAnsi"/>
                <w:sz w:val="20"/>
                <w:szCs w:val="20"/>
              </w:rPr>
            </w:pPr>
            <w:hyperlink r:id="rId14" w:history="1">
              <w:r w:rsidR="00331DA5" w:rsidRPr="00CC7048">
                <w:rPr>
                  <w:rStyle w:val="Hyperlink"/>
                  <w:rFonts w:asciiTheme="minorHAnsi" w:hAnsiTheme="minorHAnsi" w:cstheme="minorHAnsi"/>
                  <w:sz w:val="20"/>
                  <w:szCs w:val="20"/>
                </w:rPr>
                <w:t>Blog: The most exciting day of my life</w:t>
              </w:r>
            </w:hyperlink>
          </w:p>
          <w:p w14:paraId="46148429" w14:textId="77777777" w:rsidR="000D3A2B" w:rsidRPr="00CC7048" w:rsidRDefault="00794F6F" w:rsidP="000D3A2B">
            <w:pPr>
              <w:pStyle w:val="ListParagraph"/>
              <w:numPr>
                <w:ilvl w:val="0"/>
                <w:numId w:val="3"/>
              </w:numPr>
              <w:spacing w:after="160" w:line="256" w:lineRule="auto"/>
              <w:ind w:left="455" w:hanging="284"/>
              <w:jc w:val="left"/>
              <w:rPr>
                <w:rFonts w:asciiTheme="minorHAnsi" w:hAnsiTheme="minorHAnsi" w:cstheme="minorHAnsi"/>
                <w:sz w:val="20"/>
                <w:szCs w:val="20"/>
              </w:rPr>
            </w:pPr>
            <w:hyperlink r:id="rId15" w:history="1">
              <w:r w:rsidR="000D3A2B" w:rsidRPr="00CC7048">
                <w:rPr>
                  <w:rStyle w:val="Hyperlink"/>
                  <w:rFonts w:asciiTheme="minorHAnsi" w:hAnsiTheme="minorHAnsi" w:cstheme="minorHAnsi"/>
                  <w:sz w:val="20"/>
                  <w:szCs w:val="20"/>
                </w:rPr>
                <w:t>correction code for EAL students</w:t>
              </w:r>
            </w:hyperlink>
          </w:p>
          <w:p w14:paraId="6622A041" w14:textId="77777777" w:rsidR="000D3A2B" w:rsidRPr="00CC7048" w:rsidRDefault="000D3A2B" w:rsidP="000D3A2B">
            <w:pPr>
              <w:pStyle w:val="ListParagraph"/>
              <w:spacing w:after="160" w:line="256" w:lineRule="auto"/>
              <w:ind w:left="455"/>
              <w:jc w:val="left"/>
              <w:rPr>
                <w:rStyle w:val="Hyperlink"/>
                <w:rFonts w:asciiTheme="minorHAnsi" w:hAnsiTheme="minorHAnsi" w:cstheme="minorHAnsi"/>
                <w:sz w:val="20"/>
                <w:szCs w:val="20"/>
              </w:rPr>
            </w:pPr>
          </w:p>
          <w:p w14:paraId="46C02C4F" w14:textId="4007951E" w:rsidR="00331DA5" w:rsidRPr="00CC7048" w:rsidRDefault="00331DA5" w:rsidP="00B05A00">
            <w:pPr>
              <w:spacing w:after="160" w:line="256" w:lineRule="auto"/>
              <w:jc w:val="left"/>
              <w:rPr>
                <w:rFonts w:asciiTheme="minorHAnsi" w:hAnsiTheme="minorHAnsi" w:cstheme="minorHAnsi"/>
                <w:sz w:val="20"/>
                <w:szCs w:val="20"/>
              </w:rPr>
            </w:pPr>
          </w:p>
        </w:tc>
      </w:tr>
      <w:tr w:rsidR="00331DA5" w:rsidRPr="00CC7048" w14:paraId="42C60DC7" w14:textId="77777777" w:rsidTr="00880927">
        <w:trPr>
          <w:cantSplit/>
          <w:trHeight w:val="1665"/>
        </w:trPr>
        <w:tc>
          <w:tcPr>
            <w:tcW w:w="425" w:type="dxa"/>
            <w:textDirection w:val="btLr"/>
          </w:tcPr>
          <w:p w14:paraId="5D7888BC" w14:textId="44F1AF03" w:rsidR="00331DA5" w:rsidRPr="00CC7048" w:rsidRDefault="00331DA5" w:rsidP="0039338E">
            <w:pPr>
              <w:spacing w:after="0" w:line="257" w:lineRule="auto"/>
              <w:ind w:left="113" w:right="113"/>
              <w:jc w:val="left"/>
              <w:rPr>
                <w:rFonts w:asciiTheme="minorHAnsi" w:hAnsiTheme="minorHAnsi" w:cstheme="minorHAnsi"/>
                <w:sz w:val="20"/>
                <w:szCs w:val="20"/>
              </w:rPr>
            </w:pPr>
            <w:r w:rsidRPr="00CC7048">
              <w:rPr>
                <w:rFonts w:asciiTheme="minorHAnsi" w:hAnsiTheme="minorHAnsi" w:cstheme="minorHAnsi"/>
                <w:sz w:val="20"/>
                <w:szCs w:val="20"/>
              </w:rPr>
              <w:t>Writing</w:t>
            </w:r>
            <w:r w:rsidR="00472BB9" w:rsidRPr="00CC7048">
              <w:rPr>
                <w:rFonts w:asciiTheme="minorHAnsi" w:hAnsiTheme="minorHAnsi" w:cstheme="minorHAnsi"/>
                <w:sz w:val="20"/>
                <w:szCs w:val="20"/>
              </w:rPr>
              <w:t>:</w:t>
            </w:r>
            <w:r w:rsidR="00B8101C" w:rsidRPr="00CC7048">
              <w:rPr>
                <w:rFonts w:asciiTheme="minorHAnsi" w:hAnsiTheme="minorHAnsi" w:cstheme="minorHAnsi"/>
                <w:sz w:val="20"/>
                <w:szCs w:val="20"/>
              </w:rPr>
              <w:t xml:space="preserve"> </w:t>
            </w:r>
            <w:r w:rsidR="0039338E" w:rsidRPr="00CC7048">
              <w:rPr>
                <w:rFonts w:asciiTheme="minorHAnsi" w:hAnsiTheme="minorHAnsi" w:cstheme="minorHAnsi"/>
                <w:sz w:val="20"/>
                <w:szCs w:val="20"/>
              </w:rPr>
              <w:t>narrative</w:t>
            </w:r>
          </w:p>
        </w:tc>
        <w:tc>
          <w:tcPr>
            <w:tcW w:w="1911" w:type="dxa"/>
          </w:tcPr>
          <w:p w14:paraId="31981345" w14:textId="3C02EC4C" w:rsidR="00B8101C" w:rsidRPr="00CC7048" w:rsidRDefault="00B8101C" w:rsidP="00880927">
            <w:pPr>
              <w:pStyle w:val="ListParagraph"/>
              <w:numPr>
                <w:ilvl w:val="0"/>
                <w:numId w:val="2"/>
              </w:numPr>
              <w:spacing w:after="160" w:line="256" w:lineRule="auto"/>
              <w:ind w:left="317" w:hanging="283"/>
              <w:jc w:val="left"/>
              <w:rPr>
                <w:rFonts w:asciiTheme="minorHAnsi" w:hAnsiTheme="minorHAnsi" w:cstheme="minorHAnsi"/>
                <w:sz w:val="20"/>
                <w:szCs w:val="20"/>
              </w:rPr>
            </w:pPr>
            <w:r w:rsidRPr="00CC7048">
              <w:rPr>
                <w:rFonts w:asciiTheme="minorHAnsi" w:hAnsiTheme="minorHAnsi" w:cstheme="minorHAnsi"/>
                <w:sz w:val="20"/>
                <w:szCs w:val="20"/>
              </w:rPr>
              <w:t>Fitness for Ever</w:t>
            </w:r>
            <w:r w:rsidR="009C348F" w:rsidRPr="00CC7048">
              <w:rPr>
                <w:rFonts w:asciiTheme="minorHAnsi" w:hAnsiTheme="minorHAnsi" w:cstheme="minorHAnsi"/>
                <w:sz w:val="20"/>
                <w:szCs w:val="20"/>
              </w:rPr>
              <w:t xml:space="preserve"> </w:t>
            </w:r>
          </w:p>
          <w:p w14:paraId="37F942E8" w14:textId="274B8652" w:rsidR="00B8101C" w:rsidRPr="00CC7048" w:rsidRDefault="00880927" w:rsidP="00880927">
            <w:pPr>
              <w:pStyle w:val="ListParagraph"/>
              <w:numPr>
                <w:ilvl w:val="0"/>
                <w:numId w:val="2"/>
              </w:numPr>
              <w:spacing w:after="160" w:line="256" w:lineRule="auto"/>
              <w:ind w:left="317" w:hanging="283"/>
              <w:jc w:val="left"/>
              <w:rPr>
                <w:rFonts w:asciiTheme="minorHAnsi" w:hAnsiTheme="minorHAnsi" w:cstheme="minorHAnsi"/>
                <w:sz w:val="20"/>
                <w:szCs w:val="20"/>
              </w:rPr>
            </w:pPr>
            <w:r w:rsidRPr="00CC7048">
              <w:rPr>
                <w:rFonts w:asciiTheme="minorHAnsi" w:hAnsiTheme="minorHAnsi" w:cstheme="minorHAnsi"/>
                <w:sz w:val="20"/>
                <w:szCs w:val="20"/>
              </w:rPr>
              <w:t>The Dinner Disaster</w:t>
            </w:r>
          </w:p>
          <w:p w14:paraId="7DBCC9BC" w14:textId="77777777" w:rsidR="00B8101C" w:rsidRPr="00CC7048" w:rsidRDefault="00B8101C" w:rsidP="00B05A00">
            <w:pPr>
              <w:spacing w:after="0" w:line="257" w:lineRule="auto"/>
              <w:jc w:val="left"/>
              <w:rPr>
                <w:rFonts w:asciiTheme="minorHAnsi" w:hAnsiTheme="minorHAnsi" w:cstheme="minorHAnsi"/>
                <w:sz w:val="20"/>
                <w:szCs w:val="20"/>
              </w:rPr>
            </w:pPr>
          </w:p>
          <w:p w14:paraId="2389EC49" w14:textId="77777777" w:rsidR="00B8101C" w:rsidRPr="00CC7048" w:rsidRDefault="00B8101C" w:rsidP="00B05A00">
            <w:pPr>
              <w:spacing w:after="0" w:line="257" w:lineRule="auto"/>
              <w:jc w:val="left"/>
              <w:rPr>
                <w:rFonts w:asciiTheme="minorHAnsi" w:hAnsiTheme="minorHAnsi" w:cstheme="minorHAnsi"/>
                <w:sz w:val="20"/>
                <w:szCs w:val="20"/>
              </w:rPr>
            </w:pPr>
          </w:p>
          <w:p w14:paraId="48F96C54" w14:textId="77777777" w:rsidR="00B8101C" w:rsidRPr="00CC7048" w:rsidRDefault="00B8101C" w:rsidP="00B05A00">
            <w:pPr>
              <w:spacing w:after="0" w:line="257" w:lineRule="auto"/>
              <w:jc w:val="left"/>
              <w:rPr>
                <w:rFonts w:asciiTheme="minorHAnsi" w:hAnsiTheme="minorHAnsi" w:cstheme="minorHAnsi"/>
                <w:sz w:val="20"/>
                <w:szCs w:val="20"/>
              </w:rPr>
            </w:pPr>
          </w:p>
          <w:p w14:paraId="66289076" w14:textId="7D3A847B" w:rsidR="00B8101C" w:rsidRPr="00CC7048" w:rsidRDefault="00B8101C" w:rsidP="00B05A00">
            <w:pPr>
              <w:spacing w:after="0" w:line="257" w:lineRule="auto"/>
              <w:jc w:val="left"/>
              <w:rPr>
                <w:rFonts w:asciiTheme="minorHAnsi" w:hAnsiTheme="minorHAnsi" w:cstheme="minorHAnsi"/>
                <w:sz w:val="20"/>
                <w:szCs w:val="20"/>
              </w:rPr>
            </w:pPr>
          </w:p>
        </w:tc>
        <w:tc>
          <w:tcPr>
            <w:tcW w:w="3408" w:type="dxa"/>
          </w:tcPr>
          <w:p w14:paraId="683BE8EA" w14:textId="14CEF2C7" w:rsidR="0039338E" w:rsidRPr="00CC7048" w:rsidRDefault="0039338E" w:rsidP="0090371E">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assess students</w:t>
            </w:r>
            <w:r w:rsidR="00E55204" w:rsidRPr="00CC7048">
              <w:rPr>
                <w:rFonts w:asciiTheme="minorHAnsi" w:hAnsiTheme="minorHAnsi" w:cstheme="minorHAnsi"/>
                <w:sz w:val="20"/>
                <w:szCs w:val="20"/>
              </w:rPr>
              <w:t>’</w:t>
            </w:r>
            <w:r w:rsidRPr="00CC7048">
              <w:rPr>
                <w:rFonts w:asciiTheme="minorHAnsi" w:hAnsiTheme="minorHAnsi" w:cstheme="minorHAnsi"/>
                <w:sz w:val="20"/>
                <w:szCs w:val="20"/>
              </w:rPr>
              <w:t xml:space="preserve"> ability to write a narrative, a key genre in </w:t>
            </w:r>
            <w:r w:rsidR="00E55204" w:rsidRPr="00CC7048">
              <w:rPr>
                <w:rFonts w:asciiTheme="minorHAnsi" w:hAnsiTheme="minorHAnsi" w:cstheme="minorHAnsi"/>
                <w:sz w:val="20"/>
                <w:szCs w:val="20"/>
              </w:rPr>
              <w:t>all years of schooling</w:t>
            </w:r>
          </w:p>
          <w:p w14:paraId="179DD226" w14:textId="46DB639D" w:rsidR="0090371E" w:rsidRPr="00CC7048" w:rsidRDefault="0090371E" w:rsidP="00E55204">
            <w:pPr>
              <w:pStyle w:val="ListParagraph"/>
              <w:spacing w:after="160" w:line="256" w:lineRule="auto"/>
              <w:ind w:left="507"/>
              <w:jc w:val="left"/>
              <w:rPr>
                <w:rFonts w:asciiTheme="minorHAnsi" w:hAnsiTheme="minorHAnsi" w:cstheme="minorHAnsi"/>
                <w:sz w:val="20"/>
                <w:szCs w:val="20"/>
              </w:rPr>
            </w:pPr>
          </w:p>
        </w:tc>
        <w:tc>
          <w:tcPr>
            <w:tcW w:w="3407" w:type="dxa"/>
          </w:tcPr>
          <w:p w14:paraId="3EF5821C" w14:textId="7E3AE052" w:rsidR="00E55204" w:rsidRPr="00CC7048" w:rsidRDefault="00E55204"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provide students with an opportunity to discuss their ideas before writing</w:t>
            </w:r>
          </w:p>
          <w:p w14:paraId="33BCB2C2" w14:textId="691CCB5F" w:rsidR="00806EA0" w:rsidRPr="00CC7048" w:rsidRDefault="00806EA0"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introduce/revise: time phrases to sequence events</w:t>
            </w:r>
            <w:r w:rsidR="009C348F" w:rsidRPr="00CC7048">
              <w:rPr>
                <w:rFonts w:asciiTheme="minorHAnsi" w:hAnsiTheme="minorHAnsi" w:cstheme="minorHAnsi"/>
                <w:sz w:val="20"/>
                <w:szCs w:val="20"/>
              </w:rPr>
              <w:t>, use of pronouns (he, she, they)</w:t>
            </w:r>
          </w:p>
          <w:p w14:paraId="5CC77BE3" w14:textId="791F405F" w:rsidR="00331DA5" w:rsidRPr="00CC7048" w:rsidRDefault="00331DA5" w:rsidP="00E55204">
            <w:pPr>
              <w:pStyle w:val="ListParagraph"/>
              <w:spacing w:after="160" w:line="256" w:lineRule="auto"/>
              <w:ind w:left="507"/>
              <w:jc w:val="left"/>
              <w:rPr>
                <w:rFonts w:asciiTheme="minorHAnsi" w:hAnsiTheme="minorHAnsi" w:cstheme="minorHAnsi"/>
                <w:sz w:val="20"/>
                <w:szCs w:val="20"/>
              </w:rPr>
            </w:pPr>
          </w:p>
        </w:tc>
        <w:tc>
          <w:tcPr>
            <w:tcW w:w="4325" w:type="dxa"/>
          </w:tcPr>
          <w:p w14:paraId="316CCB4B" w14:textId="3E610C9F" w:rsidR="00806EA0" w:rsidRPr="00CC7048" w:rsidRDefault="00806EA0" w:rsidP="00806EA0">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 xml:space="preserve">choose one or two aspects of the student’s writing that most impede readability and </w:t>
            </w:r>
            <w:r w:rsidR="00DF4448" w:rsidRPr="00CC7048">
              <w:rPr>
                <w:rFonts w:asciiTheme="minorHAnsi" w:hAnsiTheme="minorHAnsi" w:cstheme="minorHAnsi"/>
                <w:sz w:val="20"/>
                <w:szCs w:val="20"/>
              </w:rPr>
              <w:t>give students an opportunity to self-correct</w:t>
            </w:r>
          </w:p>
          <w:p w14:paraId="6BE88BCE" w14:textId="748B1C33" w:rsidR="00331DA5" w:rsidRPr="00CC7048" w:rsidRDefault="00331DA5" w:rsidP="00DF4448">
            <w:pPr>
              <w:pStyle w:val="ListParagraph"/>
              <w:spacing w:after="160" w:line="256" w:lineRule="auto"/>
              <w:ind w:left="455"/>
              <w:jc w:val="left"/>
              <w:rPr>
                <w:rFonts w:asciiTheme="minorHAnsi" w:hAnsiTheme="minorHAnsi" w:cstheme="minorHAnsi"/>
                <w:sz w:val="20"/>
                <w:szCs w:val="20"/>
              </w:rPr>
            </w:pPr>
          </w:p>
        </w:tc>
        <w:tc>
          <w:tcPr>
            <w:tcW w:w="2059" w:type="dxa"/>
          </w:tcPr>
          <w:p w14:paraId="6237D81E" w14:textId="77777777" w:rsidR="00247EC2" w:rsidRPr="00826E76" w:rsidRDefault="00794F6F" w:rsidP="00826E76">
            <w:pPr>
              <w:pStyle w:val="ListParagraph"/>
              <w:numPr>
                <w:ilvl w:val="0"/>
                <w:numId w:val="3"/>
              </w:numPr>
              <w:spacing w:after="160" w:line="256" w:lineRule="auto"/>
              <w:ind w:left="455" w:hanging="284"/>
              <w:jc w:val="left"/>
              <w:rPr>
                <w:rStyle w:val="Hyperlink"/>
              </w:rPr>
            </w:pPr>
            <w:hyperlink r:id="rId16" w:history="1">
              <w:r w:rsidR="00247EC2" w:rsidRPr="00247EC2">
                <w:rPr>
                  <w:rStyle w:val="Hyperlink"/>
                  <w:rFonts w:asciiTheme="minorHAnsi" w:hAnsiTheme="minorHAnsi" w:cstheme="minorHAnsi"/>
                  <w:sz w:val="20"/>
                  <w:szCs w:val="20"/>
                </w:rPr>
                <w:t>Fitness for Ever</w:t>
              </w:r>
            </w:hyperlink>
          </w:p>
          <w:p w14:paraId="7D7669CE" w14:textId="3ADB981A" w:rsidR="00331DA5" w:rsidRPr="00247EC2" w:rsidRDefault="00794F6F" w:rsidP="00826E76">
            <w:pPr>
              <w:pStyle w:val="ListParagraph"/>
              <w:numPr>
                <w:ilvl w:val="0"/>
                <w:numId w:val="3"/>
              </w:numPr>
              <w:spacing w:after="160" w:line="256" w:lineRule="auto"/>
              <w:ind w:left="455" w:hanging="284"/>
              <w:jc w:val="left"/>
              <w:rPr>
                <w:rFonts w:asciiTheme="minorHAnsi" w:hAnsiTheme="minorHAnsi" w:cstheme="minorHAnsi"/>
                <w:sz w:val="20"/>
                <w:szCs w:val="20"/>
              </w:rPr>
            </w:pPr>
            <w:hyperlink r:id="rId17" w:history="1">
              <w:r w:rsidR="00247EC2" w:rsidRPr="00247EC2">
                <w:rPr>
                  <w:rStyle w:val="Hyperlink"/>
                  <w:rFonts w:asciiTheme="minorHAnsi" w:hAnsiTheme="minorHAnsi" w:cstheme="minorHAnsi"/>
                  <w:sz w:val="20"/>
                  <w:szCs w:val="20"/>
                </w:rPr>
                <w:t>The Dinner Disaster</w:t>
              </w:r>
            </w:hyperlink>
          </w:p>
        </w:tc>
      </w:tr>
      <w:tr w:rsidR="00B8101C" w:rsidRPr="00CC7048" w14:paraId="5AEDA873" w14:textId="77777777" w:rsidTr="0090371E">
        <w:trPr>
          <w:cantSplit/>
          <w:trHeight w:val="1134"/>
        </w:trPr>
        <w:tc>
          <w:tcPr>
            <w:tcW w:w="425" w:type="dxa"/>
            <w:textDirection w:val="btLr"/>
          </w:tcPr>
          <w:p w14:paraId="24E84A76" w14:textId="29CE3E6A" w:rsidR="00B8101C" w:rsidRPr="00CC7048" w:rsidRDefault="00B8101C" w:rsidP="0039338E">
            <w:pPr>
              <w:spacing w:after="0" w:line="257" w:lineRule="auto"/>
              <w:ind w:left="113" w:right="113"/>
              <w:jc w:val="left"/>
              <w:rPr>
                <w:rFonts w:asciiTheme="minorHAnsi" w:hAnsiTheme="minorHAnsi" w:cstheme="minorHAnsi"/>
                <w:sz w:val="20"/>
                <w:szCs w:val="20"/>
              </w:rPr>
            </w:pPr>
            <w:r w:rsidRPr="00CC7048">
              <w:rPr>
                <w:rFonts w:asciiTheme="minorHAnsi" w:hAnsiTheme="minorHAnsi" w:cstheme="minorHAnsi"/>
                <w:sz w:val="20"/>
                <w:szCs w:val="20"/>
              </w:rPr>
              <w:t xml:space="preserve">Writing: </w:t>
            </w:r>
            <w:r w:rsidR="0039338E" w:rsidRPr="00CC7048">
              <w:rPr>
                <w:rFonts w:asciiTheme="minorHAnsi" w:hAnsiTheme="minorHAnsi" w:cstheme="minorHAnsi"/>
                <w:sz w:val="20"/>
                <w:szCs w:val="20"/>
              </w:rPr>
              <w:t>persuasive</w:t>
            </w:r>
          </w:p>
        </w:tc>
        <w:tc>
          <w:tcPr>
            <w:tcW w:w="1911" w:type="dxa"/>
          </w:tcPr>
          <w:p w14:paraId="77382605" w14:textId="77777777" w:rsidR="00B8101C" w:rsidRPr="00CC7048" w:rsidRDefault="00B8101C" w:rsidP="00B8101C">
            <w:pPr>
              <w:spacing w:after="0" w:line="257" w:lineRule="auto"/>
              <w:jc w:val="left"/>
              <w:rPr>
                <w:rFonts w:asciiTheme="minorHAnsi" w:hAnsiTheme="minorHAnsi" w:cstheme="minorHAnsi"/>
                <w:sz w:val="20"/>
                <w:szCs w:val="20"/>
              </w:rPr>
            </w:pPr>
            <w:r w:rsidRPr="00CC7048">
              <w:rPr>
                <w:rFonts w:asciiTheme="minorHAnsi" w:hAnsiTheme="minorHAnsi" w:cstheme="minorHAnsi"/>
                <w:sz w:val="20"/>
                <w:szCs w:val="20"/>
              </w:rPr>
              <w:t>Should mobile phones be used in the classroom?</w:t>
            </w:r>
          </w:p>
          <w:p w14:paraId="40177D9C" w14:textId="77777777" w:rsidR="00B8101C" w:rsidRPr="00CC7048" w:rsidRDefault="00B8101C" w:rsidP="00B8101C">
            <w:pPr>
              <w:spacing w:after="0" w:line="257" w:lineRule="auto"/>
              <w:jc w:val="left"/>
              <w:rPr>
                <w:rFonts w:asciiTheme="minorHAnsi" w:hAnsiTheme="minorHAnsi" w:cstheme="minorHAnsi"/>
                <w:sz w:val="20"/>
                <w:szCs w:val="20"/>
              </w:rPr>
            </w:pPr>
          </w:p>
          <w:p w14:paraId="7E7D5FEA" w14:textId="2C7DF54C" w:rsidR="00B8101C" w:rsidRPr="00CC7048" w:rsidRDefault="00B8101C" w:rsidP="00B8101C">
            <w:pPr>
              <w:spacing w:after="0" w:line="257" w:lineRule="auto"/>
              <w:jc w:val="left"/>
              <w:rPr>
                <w:rFonts w:asciiTheme="minorHAnsi" w:hAnsiTheme="minorHAnsi" w:cstheme="minorHAnsi"/>
                <w:sz w:val="20"/>
                <w:szCs w:val="20"/>
              </w:rPr>
            </w:pPr>
          </w:p>
        </w:tc>
        <w:tc>
          <w:tcPr>
            <w:tcW w:w="3408" w:type="dxa"/>
          </w:tcPr>
          <w:p w14:paraId="756D4D4A" w14:textId="77777777" w:rsidR="00B8101C" w:rsidRPr="00CC7048" w:rsidRDefault="00B8101C" w:rsidP="00B8101C">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 xml:space="preserve">suitable for more advanced students  </w:t>
            </w:r>
          </w:p>
          <w:p w14:paraId="2AD5860D" w14:textId="636E369D" w:rsidR="00B8101C" w:rsidRPr="00CC7048" w:rsidRDefault="00B8101C" w:rsidP="00880927">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assess students’ ability to write an essay and use persuasive language techniques</w:t>
            </w:r>
          </w:p>
        </w:tc>
        <w:tc>
          <w:tcPr>
            <w:tcW w:w="3407" w:type="dxa"/>
          </w:tcPr>
          <w:p w14:paraId="0B5C94FC" w14:textId="77777777" w:rsidR="00B8101C" w:rsidRPr="00CC7048" w:rsidRDefault="00B8101C" w:rsidP="00B8101C">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brainstorm ideas as a class</w:t>
            </w:r>
          </w:p>
          <w:p w14:paraId="79CC5086" w14:textId="77777777" w:rsidR="00B8101C" w:rsidRPr="00CC7048" w:rsidRDefault="00B8101C" w:rsidP="00B8101C">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provide a planning sheet</w:t>
            </w:r>
          </w:p>
          <w:p w14:paraId="7FDD0F1D" w14:textId="77777777" w:rsidR="00B8101C" w:rsidRPr="00CC7048" w:rsidRDefault="00B8101C" w:rsidP="00B8101C">
            <w:pPr>
              <w:pStyle w:val="ListParagraph"/>
              <w:numPr>
                <w:ilvl w:val="0"/>
                <w:numId w:val="2"/>
              </w:numPr>
              <w:spacing w:after="160" w:line="256" w:lineRule="auto"/>
              <w:ind w:left="507" w:hanging="283"/>
              <w:jc w:val="left"/>
              <w:rPr>
                <w:rFonts w:asciiTheme="minorHAnsi" w:hAnsiTheme="minorHAnsi" w:cstheme="minorHAnsi"/>
                <w:sz w:val="20"/>
                <w:szCs w:val="20"/>
              </w:rPr>
            </w:pPr>
            <w:r w:rsidRPr="00CC7048">
              <w:rPr>
                <w:rFonts w:asciiTheme="minorHAnsi" w:hAnsiTheme="minorHAnsi" w:cstheme="minorHAnsi"/>
                <w:sz w:val="20"/>
                <w:szCs w:val="20"/>
              </w:rPr>
              <w:t>discuss the effectiveness of certain persuasive techniques, e.g. expert opinion</w:t>
            </w:r>
          </w:p>
          <w:p w14:paraId="5C8465E1" w14:textId="1F7C5532" w:rsidR="00880927" w:rsidRPr="00CC7048" w:rsidRDefault="00880927" w:rsidP="00E55204">
            <w:pPr>
              <w:pStyle w:val="ListParagraph"/>
              <w:spacing w:after="160" w:line="256" w:lineRule="auto"/>
              <w:ind w:left="507"/>
              <w:jc w:val="left"/>
              <w:rPr>
                <w:rFonts w:asciiTheme="minorHAnsi" w:hAnsiTheme="minorHAnsi" w:cstheme="minorHAnsi"/>
                <w:sz w:val="20"/>
                <w:szCs w:val="20"/>
              </w:rPr>
            </w:pPr>
          </w:p>
        </w:tc>
        <w:tc>
          <w:tcPr>
            <w:tcW w:w="4325" w:type="dxa"/>
          </w:tcPr>
          <w:p w14:paraId="5E455BAD" w14:textId="65C9DCC8" w:rsidR="00B8101C" w:rsidRPr="00CC7048" w:rsidRDefault="00B8101C" w:rsidP="00B8101C">
            <w:pPr>
              <w:pStyle w:val="ListParagraph"/>
              <w:numPr>
                <w:ilvl w:val="0"/>
                <w:numId w:val="3"/>
              </w:numPr>
              <w:spacing w:after="160" w:line="256" w:lineRule="auto"/>
              <w:ind w:left="455" w:hanging="284"/>
              <w:jc w:val="left"/>
              <w:rPr>
                <w:rFonts w:asciiTheme="minorHAnsi" w:hAnsiTheme="minorHAnsi" w:cstheme="minorHAnsi"/>
                <w:sz w:val="20"/>
                <w:szCs w:val="20"/>
              </w:rPr>
            </w:pPr>
            <w:r w:rsidRPr="00CC7048">
              <w:rPr>
                <w:rFonts w:asciiTheme="minorHAnsi" w:hAnsiTheme="minorHAnsi" w:cstheme="minorHAnsi"/>
                <w:sz w:val="20"/>
                <w:szCs w:val="20"/>
              </w:rPr>
              <w:t>provide feedback about what was done well and areas for improvement</w:t>
            </w:r>
          </w:p>
        </w:tc>
        <w:tc>
          <w:tcPr>
            <w:tcW w:w="2059" w:type="dxa"/>
          </w:tcPr>
          <w:p w14:paraId="25DAEE1D" w14:textId="6F3F399A" w:rsidR="00B8101C" w:rsidRPr="00CC7048" w:rsidRDefault="00794F6F" w:rsidP="00826E76">
            <w:pPr>
              <w:pStyle w:val="ListParagraph"/>
              <w:numPr>
                <w:ilvl w:val="0"/>
                <w:numId w:val="3"/>
              </w:numPr>
              <w:spacing w:after="160" w:line="256" w:lineRule="auto"/>
              <w:ind w:left="455" w:hanging="284"/>
              <w:jc w:val="left"/>
              <w:rPr>
                <w:rFonts w:asciiTheme="minorHAnsi" w:hAnsiTheme="minorHAnsi" w:cstheme="minorHAnsi"/>
                <w:sz w:val="20"/>
                <w:szCs w:val="20"/>
              </w:rPr>
            </w:pPr>
            <w:hyperlink r:id="rId18" w:history="1">
              <w:r w:rsidR="00B8101C" w:rsidRPr="00826E76">
                <w:rPr>
                  <w:rStyle w:val="Hyperlink"/>
                  <w:rFonts w:asciiTheme="minorHAnsi" w:hAnsiTheme="minorHAnsi" w:cstheme="minorHAnsi"/>
                  <w:sz w:val="20"/>
                  <w:szCs w:val="20"/>
                </w:rPr>
                <w:t>planning</w:t>
              </w:r>
              <w:r w:rsidR="00B8101C" w:rsidRPr="00CC7048">
                <w:rPr>
                  <w:rStyle w:val="Hyperlink"/>
                  <w:rFonts w:asciiTheme="minorHAnsi" w:hAnsiTheme="minorHAnsi" w:cstheme="minorHAnsi"/>
                  <w:sz w:val="20"/>
                  <w:szCs w:val="20"/>
                </w:rPr>
                <w:t xml:space="preserve"> page</w:t>
              </w:r>
            </w:hyperlink>
          </w:p>
        </w:tc>
      </w:tr>
    </w:tbl>
    <w:p w14:paraId="47B21D6E" w14:textId="7F106B74" w:rsidR="00946BEA" w:rsidRDefault="00794F6F" w:rsidP="00CC7048">
      <w:pPr>
        <w:ind w:left="426"/>
      </w:pPr>
    </w:p>
    <w:p w14:paraId="33F72E03" w14:textId="12F716FB" w:rsidR="00CC7048" w:rsidRDefault="00CC7048" w:rsidP="00CC7048">
      <w:pPr>
        <w:ind w:left="426"/>
      </w:pPr>
      <w:r>
        <w:t>NOTES</w:t>
      </w:r>
    </w:p>
    <w:p w14:paraId="3D109031" w14:textId="308AF88A" w:rsidR="00CC7048" w:rsidRPr="00CC7048" w:rsidRDefault="00CC7048" w:rsidP="00CC7048">
      <w:pPr>
        <w:ind w:left="426"/>
        <w:rPr>
          <w:rFonts w:asciiTheme="minorHAnsi" w:hAnsiTheme="minorHAnsi" w:cstheme="minorHAnsi"/>
          <w:sz w:val="22"/>
        </w:rPr>
      </w:pPr>
      <w:r w:rsidRPr="00CC7048">
        <w:rPr>
          <w:rFonts w:asciiTheme="minorHAnsi" w:hAnsiTheme="minorHAnsi" w:cstheme="minorHAnsi"/>
          <w:sz w:val="22"/>
        </w:rPr>
        <w:t>The ‘ice breaker’ activities will allow teachers to get to know the students and the students to get to know each other, an essential part of building a positive and s</w:t>
      </w:r>
      <w:r>
        <w:rPr>
          <w:rFonts w:asciiTheme="minorHAnsi" w:hAnsiTheme="minorHAnsi" w:cstheme="minorHAnsi"/>
          <w:sz w:val="22"/>
        </w:rPr>
        <w:t>upportive learning environment.</w:t>
      </w:r>
      <w:r w:rsidRPr="00CC7048">
        <w:rPr>
          <w:rFonts w:asciiTheme="minorHAnsi" w:hAnsiTheme="minorHAnsi" w:cstheme="minorHAnsi"/>
          <w:sz w:val="22"/>
        </w:rPr>
        <w:t xml:space="preserve"> Taking the time to carry out one-on-one assessment activities, such as the speaking and listening tasks, may take some time and organisation, however, they will greatly contribute to the teacher developing a solid understanding of the language proficiency of all of their students at the beginning of the term. </w:t>
      </w:r>
    </w:p>
    <w:p w14:paraId="3F787521" w14:textId="2AA2730B" w:rsidR="00CC7048" w:rsidRPr="00CC7048" w:rsidRDefault="00CC7048" w:rsidP="00CC7048">
      <w:pPr>
        <w:ind w:left="426"/>
        <w:rPr>
          <w:rFonts w:asciiTheme="minorHAnsi" w:hAnsiTheme="minorHAnsi" w:cstheme="minorHAnsi"/>
          <w:sz w:val="22"/>
        </w:rPr>
      </w:pPr>
      <w:r w:rsidRPr="00CC7048">
        <w:rPr>
          <w:rFonts w:asciiTheme="minorHAnsi" w:hAnsiTheme="minorHAnsi" w:cstheme="minorHAnsi"/>
          <w:sz w:val="22"/>
        </w:rPr>
        <w:lastRenderedPageBreak/>
        <w:t>Teachers could note down one or two dot points for each student in relation to how they manage each assessment activity and particular strengths and/or weaknesses. Understanding the language learning needs of all students, not just EAL students, will be key to achieving successful learning outcomes in the classroom. These notes can added to throughout the semester and provide the teacher with opportunities to monito</w:t>
      </w:r>
      <w:r>
        <w:rPr>
          <w:rFonts w:asciiTheme="minorHAnsi" w:hAnsiTheme="minorHAnsi" w:cstheme="minorHAnsi"/>
          <w:sz w:val="22"/>
        </w:rPr>
        <w:t xml:space="preserve">r and record student progress. </w:t>
      </w:r>
    </w:p>
    <w:p w14:paraId="74AE528A" w14:textId="77777777" w:rsidR="00CC7048" w:rsidRDefault="00CC7048" w:rsidP="00CC7048">
      <w:pPr>
        <w:ind w:left="426"/>
      </w:pPr>
    </w:p>
    <w:sectPr w:rsidR="00CC7048" w:rsidSect="00B8101C">
      <w:pgSz w:w="16838" w:h="11906" w:orient="landscape"/>
      <w:pgMar w:top="709" w:right="567" w:bottom="709" w:left="284"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40B"/>
    <w:multiLevelType w:val="hybridMultilevel"/>
    <w:tmpl w:val="4266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621BB6"/>
    <w:multiLevelType w:val="hybridMultilevel"/>
    <w:tmpl w:val="828EFAB0"/>
    <w:lvl w:ilvl="0" w:tplc="A394DE1C">
      <w:start w:val="1"/>
      <w:numFmt w:val="bullet"/>
      <w:lvlText w:val=""/>
      <w:lvlJc w:val="left"/>
      <w:pPr>
        <w:ind w:left="531" w:hanging="360"/>
      </w:pPr>
      <w:rPr>
        <w:rFonts w:ascii="Symbol" w:hAnsi="Symbol" w:hint="default"/>
        <w:color w:val="auto"/>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2" w15:restartNumberingAfterBreak="0">
    <w:nsid w:val="402514A8"/>
    <w:multiLevelType w:val="hybridMultilevel"/>
    <w:tmpl w:val="4ABA2A84"/>
    <w:lvl w:ilvl="0" w:tplc="56EC1D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544D87"/>
    <w:multiLevelType w:val="multilevel"/>
    <w:tmpl w:val="8C60C3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1D478CB"/>
    <w:multiLevelType w:val="hybridMultilevel"/>
    <w:tmpl w:val="6BCE35FC"/>
    <w:lvl w:ilvl="0" w:tplc="56EC1D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2A2D6E"/>
    <w:multiLevelType w:val="hybridMultilevel"/>
    <w:tmpl w:val="D8EA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A5"/>
    <w:rsid w:val="00000F98"/>
    <w:rsid w:val="000D3A2B"/>
    <w:rsid w:val="000D7652"/>
    <w:rsid w:val="00173411"/>
    <w:rsid w:val="001F5A1D"/>
    <w:rsid w:val="00245DB5"/>
    <w:rsid w:val="00247EC2"/>
    <w:rsid w:val="002B5FD3"/>
    <w:rsid w:val="002D7CDB"/>
    <w:rsid w:val="002E3C64"/>
    <w:rsid w:val="002F2694"/>
    <w:rsid w:val="002F4082"/>
    <w:rsid w:val="00331DA5"/>
    <w:rsid w:val="00353404"/>
    <w:rsid w:val="003862D4"/>
    <w:rsid w:val="0039338E"/>
    <w:rsid w:val="003F28DD"/>
    <w:rsid w:val="00437E01"/>
    <w:rsid w:val="00472BB9"/>
    <w:rsid w:val="0048185F"/>
    <w:rsid w:val="00493504"/>
    <w:rsid w:val="004E59A9"/>
    <w:rsid w:val="00547ADA"/>
    <w:rsid w:val="00547CBD"/>
    <w:rsid w:val="005C3D12"/>
    <w:rsid w:val="00646598"/>
    <w:rsid w:val="00744D5B"/>
    <w:rsid w:val="00794F6F"/>
    <w:rsid w:val="007A303F"/>
    <w:rsid w:val="007B62CC"/>
    <w:rsid w:val="007F6438"/>
    <w:rsid w:val="007F7EBD"/>
    <w:rsid w:val="00806EA0"/>
    <w:rsid w:val="00826E76"/>
    <w:rsid w:val="00874703"/>
    <w:rsid w:val="00880927"/>
    <w:rsid w:val="008F7ABD"/>
    <w:rsid w:val="0090371E"/>
    <w:rsid w:val="009974C4"/>
    <w:rsid w:val="009C348F"/>
    <w:rsid w:val="00A46F93"/>
    <w:rsid w:val="00A53EE3"/>
    <w:rsid w:val="00A63314"/>
    <w:rsid w:val="00AF6C6A"/>
    <w:rsid w:val="00B11A35"/>
    <w:rsid w:val="00B8101C"/>
    <w:rsid w:val="00C95123"/>
    <w:rsid w:val="00CC7048"/>
    <w:rsid w:val="00D10913"/>
    <w:rsid w:val="00D25B39"/>
    <w:rsid w:val="00D37873"/>
    <w:rsid w:val="00D85C16"/>
    <w:rsid w:val="00DF4448"/>
    <w:rsid w:val="00E55204"/>
    <w:rsid w:val="00E71A7A"/>
    <w:rsid w:val="00EE2AAE"/>
    <w:rsid w:val="00F019DF"/>
    <w:rsid w:val="00F80DE2"/>
    <w:rsid w:val="00FD1846"/>
    <w:rsid w:val="00FE6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0898"/>
  <w15:chartTrackingRefBased/>
  <w15:docId w15:val="{E57750E4-A14D-4856-B183-38F31CB2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A5"/>
    <w:pPr>
      <w:spacing w:after="200" w:line="276" w:lineRule="auto"/>
      <w:jc w:val="both"/>
    </w:pPr>
    <w:rPr>
      <w:rFonts w:ascii="Arial" w:hAnsi="Arial"/>
      <w:sz w:val="21"/>
    </w:rPr>
  </w:style>
  <w:style w:type="paragraph" w:styleId="Heading1">
    <w:name w:val="heading 1"/>
    <w:basedOn w:val="Normal"/>
    <w:next w:val="Normal"/>
    <w:link w:val="Heading1Char"/>
    <w:uiPriority w:val="9"/>
    <w:qFormat/>
    <w:rsid w:val="00331DA5"/>
    <w:pPr>
      <w:keepNext/>
      <w:pageBreakBefore/>
      <w:widowControl w:val="0"/>
      <w:numPr>
        <w:numId w:val="1"/>
      </w:numPr>
      <w:spacing w:before="240" w:after="300" w:line="240" w:lineRule="auto"/>
      <w:jc w:val="left"/>
      <w:outlineLvl w:val="0"/>
    </w:pPr>
    <w:rPr>
      <w:rFonts w:eastAsiaTheme="majorEastAsia" w:cstheme="majorBidi"/>
      <w:b/>
      <w:color w:val="385251"/>
      <w:kern w:val="32"/>
      <w:sz w:val="30"/>
      <w:szCs w:val="32"/>
    </w:rPr>
  </w:style>
  <w:style w:type="paragraph" w:styleId="Heading2">
    <w:name w:val="heading 2"/>
    <w:next w:val="Normal"/>
    <w:link w:val="Heading2Char"/>
    <w:uiPriority w:val="9"/>
    <w:unhideWhenUsed/>
    <w:qFormat/>
    <w:rsid w:val="00331DA5"/>
    <w:pPr>
      <w:keepNext/>
      <w:numPr>
        <w:ilvl w:val="1"/>
        <w:numId w:val="1"/>
      </w:numPr>
      <w:spacing w:before="240" w:after="220" w:line="240" w:lineRule="auto"/>
      <w:outlineLvl w:val="1"/>
    </w:pPr>
    <w:rPr>
      <w:rFonts w:ascii="Arial" w:eastAsiaTheme="majorEastAsia" w:hAnsi="Arial" w:cstheme="majorBidi"/>
      <w:b/>
      <w:color w:val="385251"/>
      <w:kern w:val="32"/>
      <w:sz w:val="26"/>
      <w:szCs w:val="26"/>
    </w:rPr>
  </w:style>
  <w:style w:type="paragraph" w:styleId="Heading3">
    <w:name w:val="heading 3"/>
    <w:basedOn w:val="Normal"/>
    <w:next w:val="Normal"/>
    <w:link w:val="Heading3Char"/>
    <w:uiPriority w:val="9"/>
    <w:unhideWhenUsed/>
    <w:qFormat/>
    <w:rsid w:val="00331DA5"/>
    <w:pPr>
      <w:keepNext/>
      <w:keepLines/>
      <w:numPr>
        <w:ilvl w:val="2"/>
        <w:numId w:val="1"/>
      </w:numPr>
      <w:spacing w:after="220" w:line="240" w:lineRule="auto"/>
      <w:jc w:val="left"/>
      <w:outlineLvl w:val="2"/>
    </w:pPr>
    <w:rPr>
      <w:rFonts w:eastAsiaTheme="majorEastAsia" w:cstheme="majorBidi"/>
      <w:color w:val="385251"/>
      <w:sz w:val="24"/>
      <w:szCs w:val="24"/>
    </w:rPr>
  </w:style>
  <w:style w:type="paragraph" w:styleId="Heading5">
    <w:name w:val="heading 5"/>
    <w:basedOn w:val="Normal"/>
    <w:next w:val="Normal"/>
    <w:link w:val="Heading5Char"/>
    <w:uiPriority w:val="9"/>
    <w:semiHidden/>
    <w:unhideWhenUsed/>
    <w:rsid w:val="00331D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1D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rsid w:val="00331D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331DA5"/>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rsid w:val="00331D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DA5"/>
    <w:rPr>
      <w:rFonts w:ascii="Arial" w:eastAsiaTheme="majorEastAsia" w:hAnsi="Arial" w:cstheme="majorBidi"/>
      <w:b/>
      <w:color w:val="385251"/>
      <w:kern w:val="32"/>
      <w:sz w:val="30"/>
      <w:szCs w:val="32"/>
    </w:rPr>
  </w:style>
  <w:style w:type="character" w:customStyle="1" w:styleId="Heading2Char">
    <w:name w:val="Heading 2 Char"/>
    <w:basedOn w:val="DefaultParagraphFont"/>
    <w:link w:val="Heading2"/>
    <w:uiPriority w:val="9"/>
    <w:rsid w:val="00331DA5"/>
    <w:rPr>
      <w:rFonts w:ascii="Arial" w:eastAsiaTheme="majorEastAsia" w:hAnsi="Arial" w:cstheme="majorBidi"/>
      <w:b/>
      <w:color w:val="385251"/>
      <w:kern w:val="32"/>
      <w:sz w:val="26"/>
      <w:szCs w:val="26"/>
    </w:rPr>
  </w:style>
  <w:style w:type="character" w:customStyle="1" w:styleId="Heading3Char">
    <w:name w:val="Heading 3 Char"/>
    <w:basedOn w:val="DefaultParagraphFont"/>
    <w:link w:val="Heading3"/>
    <w:uiPriority w:val="9"/>
    <w:rsid w:val="00331DA5"/>
    <w:rPr>
      <w:rFonts w:ascii="Arial" w:eastAsiaTheme="majorEastAsia" w:hAnsi="Arial" w:cstheme="majorBidi"/>
      <w:color w:val="385251"/>
      <w:sz w:val="24"/>
      <w:szCs w:val="24"/>
    </w:rPr>
  </w:style>
  <w:style w:type="character" w:customStyle="1" w:styleId="Heading5Char">
    <w:name w:val="Heading 5 Char"/>
    <w:basedOn w:val="DefaultParagraphFont"/>
    <w:link w:val="Heading5"/>
    <w:uiPriority w:val="9"/>
    <w:semiHidden/>
    <w:rsid w:val="00331DA5"/>
    <w:rPr>
      <w:rFonts w:asciiTheme="majorHAnsi" w:eastAsiaTheme="majorEastAsia" w:hAnsiTheme="majorHAnsi" w:cstheme="majorBidi"/>
      <w:color w:val="2E74B5" w:themeColor="accent1" w:themeShade="BF"/>
      <w:sz w:val="21"/>
    </w:rPr>
  </w:style>
  <w:style w:type="character" w:customStyle="1" w:styleId="Heading6Char">
    <w:name w:val="Heading 6 Char"/>
    <w:basedOn w:val="DefaultParagraphFont"/>
    <w:link w:val="Heading6"/>
    <w:uiPriority w:val="9"/>
    <w:semiHidden/>
    <w:rsid w:val="00331DA5"/>
    <w:rPr>
      <w:rFonts w:asciiTheme="majorHAnsi" w:eastAsiaTheme="majorEastAsia" w:hAnsiTheme="majorHAnsi" w:cstheme="majorBidi"/>
      <w:color w:val="1F4D78" w:themeColor="accent1" w:themeShade="7F"/>
      <w:sz w:val="21"/>
    </w:rPr>
  </w:style>
  <w:style w:type="character" w:customStyle="1" w:styleId="Heading7Char">
    <w:name w:val="Heading 7 Char"/>
    <w:basedOn w:val="DefaultParagraphFont"/>
    <w:link w:val="Heading7"/>
    <w:uiPriority w:val="9"/>
    <w:semiHidden/>
    <w:rsid w:val="00331DA5"/>
    <w:rPr>
      <w:rFonts w:asciiTheme="majorHAnsi" w:eastAsiaTheme="majorEastAsia" w:hAnsiTheme="majorHAnsi" w:cstheme="majorBidi"/>
      <w:i/>
      <w:iCs/>
      <w:color w:val="1F4D78" w:themeColor="accent1" w:themeShade="7F"/>
      <w:sz w:val="21"/>
    </w:rPr>
  </w:style>
  <w:style w:type="character" w:customStyle="1" w:styleId="Heading8Char">
    <w:name w:val="Heading 8 Char"/>
    <w:basedOn w:val="DefaultParagraphFont"/>
    <w:link w:val="Heading8"/>
    <w:uiPriority w:val="9"/>
    <w:semiHidden/>
    <w:rsid w:val="00331D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1DA5"/>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1,List Paragraph11,Dot Points"/>
    <w:basedOn w:val="Normal"/>
    <w:link w:val="ListParagraphChar"/>
    <w:uiPriority w:val="34"/>
    <w:qFormat/>
    <w:rsid w:val="00331DA5"/>
    <w:pPr>
      <w:ind w:left="720"/>
      <w:contextualSpacing/>
    </w:pPr>
  </w:style>
  <w:style w:type="character" w:styleId="Hyperlink">
    <w:name w:val="Hyperlink"/>
    <w:basedOn w:val="DefaultParagraphFont"/>
    <w:uiPriority w:val="99"/>
    <w:unhideWhenUsed/>
    <w:rsid w:val="00331DA5"/>
    <w:rPr>
      <w:color w:val="0563C1" w:themeColor="hyperlink"/>
      <w:u w:val="single"/>
    </w:rPr>
  </w:style>
  <w:style w:type="character" w:customStyle="1" w:styleId="ListParagraphChar">
    <w:name w:val="List Paragraph Char"/>
    <w:aliases w:val="List Paragraph1 Char,List Paragraph11 Char,Dot Points Char"/>
    <w:link w:val="ListParagraph"/>
    <w:uiPriority w:val="34"/>
    <w:rsid w:val="00331DA5"/>
    <w:rPr>
      <w:rFonts w:ascii="Arial" w:hAnsi="Arial"/>
      <w:sz w:val="21"/>
    </w:rPr>
  </w:style>
  <w:style w:type="table" w:styleId="TableGrid">
    <w:name w:val="Table Grid"/>
    <w:basedOn w:val="TableNormal"/>
    <w:uiPriority w:val="39"/>
    <w:rsid w:val="00331D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404"/>
    <w:rPr>
      <w:color w:val="954F72" w:themeColor="followedHyperlink"/>
      <w:u w:val="single"/>
    </w:rPr>
  </w:style>
  <w:style w:type="paragraph" w:styleId="BalloonText">
    <w:name w:val="Balloon Text"/>
    <w:basedOn w:val="Normal"/>
    <w:link w:val="BalloonTextChar"/>
    <w:uiPriority w:val="99"/>
    <w:semiHidden/>
    <w:unhideWhenUsed/>
    <w:rsid w:val="00CC7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8889">
      <w:bodyDiv w:val="1"/>
      <w:marLeft w:val="0"/>
      <w:marRight w:val="0"/>
      <w:marTop w:val="0"/>
      <w:marBottom w:val="0"/>
      <w:divBdr>
        <w:top w:val="none" w:sz="0" w:space="0" w:color="auto"/>
        <w:left w:val="none" w:sz="0" w:space="0" w:color="auto"/>
        <w:bottom w:val="none" w:sz="0" w:space="0" w:color="auto"/>
        <w:right w:val="none" w:sz="0" w:space="0" w:color="auto"/>
      </w:divBdr>
    </w:div>
    <w:div w:id="18621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teachersforstudents.com.au/site/wp-content/uploads/KidsMedia/LetterWriting-P/pdfs/letterwriting-p-personal-howto.pdf" TargetMode="External"/><Relationship Id="rId18" Type="http://schemas.openxmlformats.org/officeDocument/2006/relationships/hyperlink" Target="https://teal.global2.vic.edu.au/files/2019/12/Planning-pag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l.global2.vic.edu.au/assessment-tools/common-reading-and-vocab-tasks/rveal/" TargetMode="External"/><Relationship Id="rId17" Type="http://schemas.openxmlformats.org/officeDocument/2006/relationships/hyperlink" Target="https://teal.global2.vic.edu.au/files/2019/12/Dinner-Disaster-diagnostic-assessment.doc" TargetMode="External"/><Relationship Id="rId2" Type="http://schemas.openxmlformats.org/officeDocument/2006/relationships/customXml" Target="../customXml/item2.xml"/><Relationship Id="rId16" Type="http://schemas.openxmlformats.org/officeDocument/2006/relationships/hyperlink" Target="https://teal.global2.vic.edu.au/wp-login.php?redirect_to=https%3A%2F%2Fteal.global2.vic.edu.au%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l.global2.vic.edu.au/files/2019/12/Getting-to-know-you-activities.pdf" TargetMode="External"/><Relationship Id="rId5" Type="http://schemas.openxmlformats.org/officeDocument/2006/relationships/numbering" Target="numbering.xml"/><Relationship Id="rId15" Type="http://schemas.openxmlformats.org/officeDocument/2006/relationships/hyperlink" Target="https://teal.global2.vic.edu.au/files/2019/12/Correction-code-for-EAL-students.docx" TargetMode="External"/><Relationship Id="rId10" Type="http://schemas.openxmlformats.org/officeDocument/2006/relationships/hyperlink" Target="https://en.islcollective.com/english-esl-worksheets/search/find+someone+who"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heteachertoolkit.com/index.php/tool/find-someone-who" TargetMode="External"/><Relationship Id="rId14" Type="http://schemas.openxmlformats.org/officeDocument/2006/relationships/hyperlink" Target="http://teal.global2.vic.edu.au/assessment-tools/common-writing-assessment-tasks/choosing-an-assessment-task-2/15-blog-the-most-exciting-day-of-m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C21A6240CCAC334A8D743C4E27F0C965" ma:contentTypeVersion="18" ma:contentTypeDescription="DET Document" ma:contentTypeScope="" ma:versionID="08815b79c982a9ad019d02e30d45a310">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5a38f114-163c-415e-9bd5-1818d746c2bb" targetNamespace="http://schemas.microsoft.com/office/2006/metadata/properties" ma:root="true" ma:fieldsID="1becf1c05711e3db9cd316b93b4afb38" ns1:_="" ns2:_="" ns3:_="" ns4:_="" ns5:_="">
    <xsd:import namespace="http://schemas.microsoft.com/sharepoint/v3"/>
    <xsd:import namespace="http://schemas.microsoft.com/Sharepoint/v3"/>
    <xsd:import namespace="1966e606-8b69-4075-9ef8-a409e80aaa70"/>
    <xsd:import namespace="http://schemas.microsoft.com/sharepoint/v4"/>
    <xsd:import namespace="5a38f114-163c-415e-9bd5-1818d746c2b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Program"/>
                <xsd:element ref="ns5:Document_x0020_type"/>
                <xsd:element ref="ns5: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f114-163c-415e-9bd5-1818d746c2bb" elementFormDefault="qualified">
    <xsd:import namespace="http://schemas.microsoft.com/office/2006/documentManagement/types"/>
    <xsd:import namespace="http://schemas.microsoft.com/office/infopath/2007/PartnerControls"/>
    <xsd:element name="Program" ma:index="22" ma:displayName="Program" ma:format="Dropdown" ma:internalName="Program">
      <xsd:simpleType>
        <xsd:restriction base="dms:Choice">
          <xsd:enumeration value="Assessment and reporting"/>
          <xsd:enumeration value="Budget submissions"/>
          <xsd:enumeration value="Clusters"/>
          <xsd:enumeration value="Curriculum"/>
          <xsd:enumeration value="Data"/>
          <xsd:enumeration value="Effective EAL Practice"/>
          <xsd:enumeration value="EAL policy"/>
          <xsd:enumeration value="EAL Reference Panel"/>
          <xsd:enumeration value="EAL SRP budget"/>
          <xsd:enumeration value="Funding model reform"/>
          <xsd:enumeration value="Leadership development"/>
          <xsd:enumeration value="Literacy Teaching Toolkit additions"/>
          <xsd:enumeration value="National ELP framework"/>
          <xsd:enumeration value="New arrivals provision"/>
          <xsd:enumeration value="Pedagogy"/>
          <xsd:enumeration value="Professional learning"/>
          <xsd:enumeration value="Putting TEAL into Practice"/>
          <xsd:enumeration value="SRSG Programs"/>
          <xsd:enumeration value="Supplementary census"/>
          <xsd:enumeration value="TEAL project"/>
          <xsd:enumeration value="TEAL assessment resource centre"/>
          <xsd:enumeration value="TEAL RVEAL"/>
          <xsd:enumeration value="VicTESOL"/>
          <xsd:enumeration value="Virtual NAP"/>
        </xsd:restriction>
      </xsd:simpleType>
    </xsd:element>
    <xsd:element name="Document_x0020_type" ma:index="23" ma:displayName="Document type" ma:format="Dropdown" ma:internalName="Document_x0020_type">
      <xsd:simpleType>
        <xsd:restriction base="dms:Choice">
          <xsd:enumeration value="Agenda"/>
          <xsd:enumeration value="Algorithm"/>
          <xsd:enumeration value="Analysis"/>
          <xsd:enumeration value="Approved decision"/>
          <xsd:enumeration value="Background paper"/>
          <xsd:enumeration value="Budget/costing"/>
          <xsd:enumeration value="Case study"/>
          <xsd:enumeration value="CFA"/>
          <xsd:enumeration value="Consultation"/>
          <xsd:enumeration value="Diagram"/>
          <xsd:enumeration value="Email"/>
          <xsd:enumeration value="Feedback"/>
          <xsd:enumeration value="Flier/fact sheet"/>
          <xsd:enumeration value="Form"/>
          <xsd:enumeration value="Guidance"/>
          <xsd:enumeration value="Image"/>
          <xsd:enumeration value="Information"/>
          <xsd:enumeration value="Instructions"/>
          <xsd:enumeration value="Invoice"/>
          <xsd:enumeration value="Letter"/>
          <xsd:enumeration value="List"/>
          <xsd:enumeration value="Meeting papers"/>
          <xsd:enumeration value="Memo"/>
          <xsd:enumeration value="Minutes"/>
          <xsd:enumeration value="MoU/agreement"/>
          <xsd:enumeration value="Notes"/>
          <xsd:enumeration value="Payment advice"/>
          <xsd:enumeration value="Plan"/>
          <xsd:enumeration value="Policy"/>
          <xsd:enumeration value="Poster"/>
          <xsd:enumeration value="Presentation"/>
          <xsd:enumeration value="Process"/>
          <xsd:enumeration value="Procurement"/>
          <xsd:enumeration value="Proposal"/>
          <xsd:enumeration value="Quote"/>
          <xsd:enumeration value="Report"/>
          <xsd:enumeration value="Request"/>
          <xsd:enumeration value="Resource"/>
          <xsd:enumeration value="Response"/>
          <xsd:enumeration value="Risk register"/>
          <xsd:enumeration value="School Update"/>
          <xsd:enumeration value="Specifications"/>
          <xsd:enumeration value="Submission"/>
          <xsd:enumeration value="Template"/>
          <xsd:enumeration value="ToR"/>
          <xsd:enumeration value="Web content"/>
        </xsd:restriction>
      </xsd:simpleType>
    </xsd:element>
    <xsd:element name="Status" ma:index="24" ma:displayName="Status" ma:format="Dropdown" ma:internalName="Status">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5a38f114-163c-415e-9bd5-1818d746c2bb">Information</Document_x0020_type>
    <DET_EDRMS_BusUnitTaxHTField0 xmlns="http://schemas.microsoft.com/Sharepoint/v3">
      <Terms xmlns="http://schemas.microsoft.com/office/infopath/2007/PartnerControls"/>
    </DET_EDRMS_BusUnitTaxHTField0>
    <Status xmlns="5a38f114-163c-415e-9bd5-1818d746c2bb">Current</Status>
    <Program xmlns="5a38f114-163c-415e-9bd5-1818d746c2bb">Assessment and reporting</Program>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FCC2F-8D14-4164-9724-A40C787345A5}">
  <ds:schemaRefs>
    <ds:schemaRef ds:uri="http://schemas.microsoft.com/sharepoint/events"/>
  </ds:schemaRefs>
</ds:datastoreItem>
</file>

<file path=customXml/itemProps2.xml><?xml version="1.0" encoding="utf-8"?>
<ds:datastoreItem xmlns:ds="http://schemas.openxmlformats.org/officeDocument/2006/customXml" ds:itemID="{C44952C5-FD6D-471B-9717-B46A96B6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5a38f114-163c-415e-9bd5-1818d746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3CCF4-6E96-4A30-BA37-6FBF6257BE53}">
  <ds:schemaRefs>
    <ds:schemaRef ds:uri="http://schemas.openxmlformats.org/package/2006/metadata/core-properties"/>
    <ds:schemaRef ds:uri="http://schemas.microsoft.com/office/2006/documentManagement/types"/>
    <ds:schemaRef ds:uri="5a38f114-163c-415e-9bd5-1818d746c2bb"/>
    <ds:schemaRef ds:uri="http://purl.org/dc/elements/1.1/"/>
    <ds:schemaRef ds:uri="http://schemas.microsoft.com/office/2006/metadata/properties"/>
    <ds:schemaRef ds:uri="http://schemas.microsoft.com/office/infopath/2007/PartnerControls"/>
    <ds:schemaRef ds:uri="http://schemas.microsoft.com/sharepoint/v4"/>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6A75DF6-EABC-4624-BCE8-DDC01D1E5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Christine A</dc:creator>
  <cp:keywords/>
  <dc:description/>
  <cp:lastModifiedBy>Wallis, Anna-Lise A</cp:lastModifiedBy>
  <cp:revision>2</cp:revision>
  <dcterms:created xsi:type="dcterms:W3CDTF">2020-01-14T01:15:00Z</dcterms:created>
  <dcterms:modified xsi:type="dcterms:W3CDTF">2020-01-14T01:15:00Z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0x010100C1A95F885C0B4A62AE4D0515D220750C00C21A6240CCAC334A8D743C4E27F0C965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ListId">
    <vt:lpwstr>{5a38f114-163c-415e-9bd5-1818d746c2bb}</vt:lpwstr>
  </property>
  <property fmtid="{D5CDD505-2E9C-101B-9397-08002B2CF9AE}" pid="8" name="RecordPoint_ActiveItemUniqueId">
    <vt:lpwstr>{5c5d9335-c5e4-4a42-91b9-847cc5c772da}</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R20190774936</vt:lpwstr>
  </property>
  <property fmtid="{D5CDD505-2E9C-101B-9397-08002B2CF9AE}" pid="12" name="RecordPoint_SubmissionCompleted">
    <vt:lpwstr>2020-01-14T02:06:43.6857055+11:00</vt:lpwstr>
  </property>
</Properties>
</file>