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612" w:right="0" w:firstLine="0"/>
        <w:jc w:val="left"/>
        <w:rPr>
          <w:b/>
          <w:sz w:val="36"/>
        </w:rPr>
      </w:pPr>
      <w:r>
        <w:rPr>
          <w:b/>
          <w:sz w:val="36"/>
        </w:rPr>
        <w:t>Pedestal Fan Product Information</w:t>
      </w:r>
    </w:p>
    <w:p>
      <w:pPr>
        <w:pStyle w:val="BodyText"/>
        <w:spacing w:before="5"/>
        <w:rPr>
          <w:b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016"/>
        <w:gridCol w:w="3307"/>
        <w:gridCol w:w="3403"/>
      </w:tblGrid>
      <w:tr>
        <w:trPr>
          <w:trHeight w:val="782" w:hRule="atLeast"/>
        </w:trPr>
        <w:tc>
          <w:tcPr>
            <w:tcW w:w="2016" w:type="dxa"/>
            <w:shd w:val="clear" w:color="auto" w:fill="FFFF00"/>
          </w:tcPr>
          <w:p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Feature</w:t>
            </w:r>
          </w:p>
        </w:tc>
        <w:tc>
          <w:tcPr>
            <w:tcW w:w="2016" w:type="dxa"/>
            <w:shd w:val="clear" w:color="auto" w:fill="FFFF00"/>
          </w:tcPr>
          <w:p>
            <w:pPr>
              <w:pStyle w:val="TableParagraph"/>
              <w:spacing w:line="290" w:lineRule="auto"/>
              <w:ind w:left="358" w:hanging="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Dyson AM03 Pedestal fan</w:t>
            </w:r>
          </w:p>
        </w:tc>
        <w:tc>
          <w:tcPr>
            <w:tcW w:w="3307" w:type="dxa"/>
            <w:shd w:val="clear" w:color="auto" w:fill="FFFF00"/>
          </w:tcPr>
          <w:p>
            <w:pPr>
              <w:pStyle w:val="TableParagraph"/>
              <w:ind w:left="3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Omega Altise Tower Fan</w:t>
            </w:r>
          </w:p>
        </w:tc>
        <w:tc>
          <w:tcPr>
            <w:tcW w:w="3403" w:type="dxa"/>
            <w:shd w:val="clear" w:color="auto" w:fill="FFFF00"/>
          </w:tcPr>
          <w:p>
            <w:pPr>
              <w:pStyle w:val="TableParagraph"/>
              <w:ind w:left="0" w:right="506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Pedestal fan GVO40PF</w:t>
            </w:r>
          </w:p>
        </w:tc>
      </w:tr>
      <w:tr>
        <w:trPr>
          <w:trHeight w:val="4674" w:hRule="atLeast"/>
        </w:trPr>
        <w:tc>
          <w:tcPr>
            <w:tcW w:w="2016" w:type="dxa"/>
          </w:tcPr>
          <w:p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Appearance</w:t>
            </w:r>
          </w:p>
        </w:tc>
        <w:tc>
          <w:tcPr>
            <w:tcW w:w="2016" w:type="dxa"/>
          </w:tcPr>
          <w:p>
            <w:pPr>
              <w:pStyle w:val="TableParagraph"/>
              <w:spacing w:before="0"/>
              <w:ind w:left="0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98651" cy="2168842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51" cy="21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3"/>
              <w:ind w:left="181"/>
              <w:rPr>
                <w:sz w:val="21"/>
              </w:rPr>
            </w:pPr>
            <w:r>
              <w:rPr>
                <w:w w:val="105"/>
                <w:sz w:val="21"/>
              </w:rPr>
              <w:t>Sleek and stylish</w:t>
            </w:r>
          </w:p>
        </w:tc>
        <w:tc>
          <w:tcPr>
            <w:tcW w:w="3307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86456" cy="2184654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56" cy="218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09"/>
              <w:rPr>
                <w:sz w:val="21"/>
              </w:rPr>
            </w:pPr>
            <w:r>
              <w:rPr>
                <w:w w:val="105"/>
                <w:sz w:val="21"/>
              </w:rPr>
              <w:t>Simple and elegant</w:t>
            </w:r>
          </w:p>
        </w:tc>
        <w:tc>
          <w:tcPr>
            <w:tcW w:w="3403" w:type="dxa"/>
          </w:tcPr>
          <w:p>
            <w:pPr>
              <w:pStyle w:val="TableParagraph"/>
              <w:spacing w:before="2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73344" cy="2310288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344" cy="231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5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Traditional appearance</w:t>
            </w:r>
          </w:p>
        </w:tc>
      </w:tr>
      <w:tr>
        <w:trPr>
          <w:trHeight w:val="1367" w:hRule="atLeast"/>
        </w:trPr>
        <w:tc>
          <w:tcPr>
            <w:tcW w:w="2016" w:type="dxa"/>
          </w:tcPr>
          <w:p>
            <w:pPr>
              <w:pStyle w:val="TableParagraph"/>
              <w:spacing w:line="290" w:lineRule="auto"/>
              <w:ind w:left="110" w:right="114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Airflow </w:t>
            </w:r>
            <w:r>
              <w:rPr>
                <w:w w:val="105"/>
                <w:sz w:val="21"/>
              </w:rPr>
              <w:t>(in room at 28 degrees,</w:t>
            </w:r>
          </w:p>
          <w:p>
            <w:pPr>
              <w:pStyle w:val="TableParagraph"/>
              <w:spacing w:line="285" w:lineRule="auto"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person sitting 3 metres away)</w:t>
            </w:r>
          </w:p>
        </w:tc>
        <w:tc>
          <w:tcPr>
            <w:tcW w:w="2016" w:type="dxa"/>
          </w:tcPr>
          <w:p>
            <w:pPr>
              <w:pStyle w:val="TableParagraph"/>
              <w:spacing w:line="290" w:lineRule="auto"/>
              <w:ind w:right="91"/>
              <w:rPr>
                <w:sz w:val="21"/>
              </w:rPr>
            </w:pPr>
            <w:r>
              <w:rPr>
                <w:w w:val="105"/>
                <w:sz w:val="21"/>
              </w:rPr>
              <w:t>Adequate, but uneven, didn’t feel powerful.</w:t>
            </w:r>
          </w:p>
        </w:tc>
        <w:tc>
          <w:tcPr>
            <w:tcW w:w="330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Good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Good</w:t>
            </w:r>
          </w:p>
        </w:tc>
      </w:tr>
      <w:tr>
        <w:trPr>
          <w:trHeight w:val="1559" w:hRule="atLeast"/>
        </w:trPr>
        <w:tc>
          <w:tcPr>
            <w:tcW w:w="2016" w:type="dxa"/>
          </w:tcPr>
          <w:p>
            <w:pPr>
              <w:pStyle w:val="TableParagraph"/>
              <w:spacing w:line="285" w:lineRule="auto"/>
              <w:ind w:left="11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Noise </w:t>
            </w:r>
            <w:r>
              <w:rPr>
                <w:w w:val="105"/>
                <w:sz w:val="21"/>
              </w:rPr>
              <w:t>in Decibels (Db)</w:t>
            </w:r>
          </w:p>
          <w:p>
            <w:pPr>
              <w:pStyle w:val="TableParagraph"/>
              <w:spacing w:line="285" w:lineRule="auto" w:before="20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Higher = more noise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54Db</w:t>
            </w:r>
          </w:p>
        </w:tc>
        <w:tc>
          <w:tcPr>
            <w:tcW w:w="330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44Db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42Db</w:t>
            </w:r>
          </w:p>
        </w:tc>
      </w:tr>
      <w:tr>
        <w:trPr>
          <w:trHeight w:val="2150" w:hRule="atLeast"/>
        </w:trPr>
        <w:tc>
          <w:tcPr>
            <w:tcW w:w="2016" w:type="dxa"/>
          </w:tcPr>
          <w:p>
            <w:pPr>
              <w:pStyle w:val="TableParagraph"/>
              <w:spacing w:line="288" w:lineRule="auto" w:before="9"/>
              <w:ind w:left="110" w:right="114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Power consumption </w:t>
            </w:r>
            <w:r>
              <w:rPr>
                <w:w w:val="105"/>
                <w:sz w:val="21"/>
              </w:rPr>
              <w:t>at high speed, in watts (w)</w:t>
            </w:r>
          </w:p>
          <w:p>
            <w:pPr>
              <w:pStyle w:val="TableParagraph"/>
              <w:spacing w:line="285" w:lineRule="auto" w:before="204"/>
              <w:ind w:left="110" w:right="114"/>
              <w:rPr>
                <w:sz w:val="21"/>
              </w:rPr>
            </w:pPr>
            <w:r>
              <w:rPr>
                <w:w w:val="105"/>
                <w:sz w:val="21"/>
              </w:rPr>
              <w:t>Lower = less power used</w:t>
            </w:r>
          </w:p>
        </w:tc>
        <w:tc>
          <w:tcPr>
            <w:tcW w:w="2016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61 w</w:t>
            </w:r>
          </w:p>
        </w:tc>
        <w:tc>
          <w:tcPr>
            <w:tcW w:w="3307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43w</w:t>
            </w:r>
          </w:p>
        </w:tc>
        <w:tc>
          <w:tcPr>
            <w:tcW w:w="3403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33w</w:t>
            </w:r>
          </w:p>
        </w:tc>
      </w:tr>
      <w:tr>
        <w:trPr>
          <w:trHeight w:val="777" w:hRule="atLeast"/>
        </w:trPr>
        <w:tc>
          <w:tcPr>
            <w:tcW w:w="2016" w:type="dxa"/>
          </w:tcPr>
          <w:p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Cleaning</w:t>
            </w:r>
          </w:p>
        </w:tc>
        <w:tc>
          <w:tcPr>
            <w:tcW w:w="2016" w:type="dxa"/>
          </w:tcPr>
          <w:p>
            <w:pPr>
              <w:pStyle w:val="TableParagraph"/>
              <w:spacing w:line="285" w:lineRule="auto"/>
              <w:rPr>
                <w:sz w:val="21"/>
              </w:rPr>
            </w:pPr>
            <w:r>
              <w:rPr>
                <w:w w:val="105"/>
                <w:sz w:val="21"/>
              </w:rPr>
              <w:t>Easy to clean, no moving parts</w:t>
            </w:r>
          </w:p>
        </w:tc>
        <w:tc>
          <w:tcPr>
            <w:tcW w:w="3307" w:type="dxa"/>
          </w:tcPr>
          <w:p>
            <w:pPr>
              <w:pStyle w:val="TableParagraph"/>
              <w:spacing w:line="285" w:lineRule="auto"/>
              <w:rPr>
                <w:sz w:val="21"/>
              </w:rPr>
            </w:pPr>
            <w:r>
              <w:rPr>
                <w:w w:val="105"/>
                <w:sz w:val="21"/>
              </w:rPr>
              <w:t>Easy to clean, wipe outside of tower</w:t>
            </w:r>
          </w:p>
        </w:tc>
        <w:tc>
          <w:tcPr>
            <w:tcW w:w="3403" w:type="dxa"/>
          </w:tcPr>
          <w:p>
            <w:pPr>
              <w:pStyle w:val="TableParagraph"/>
              <w:spacing w:line="285" w:lineRule="auto"/>
              <w:rPr>
                <w:sz w:val="21"/>
              </w:rPr>
            </w:pPr>
            <w:r>
              <w:rPr>
                <w:w w:val="105"/>
                <w:sz w:val="21"/>
              </w:rPr>
              <w:t>Need to remove cage to clean blades</w:t>
            </w:r>
          </w:p>
        </w:tc>
      </w:tr>
      <w:tr>
        <w:trPr>
          <w:trHeight w:val="493" w:hRule="atLeast"/>
        </w:trPr>
        <w:tc>
          <w:tcPr>
            <w:tcW w:w="2016" w:type="dxa"/>
          </w:tcPr>
          <w:p>
            <w:pPr>
              <w:pStyle w:val="TableParagraph"/>
              <w:spacing w:before="9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Safety</w:t>
            </w:r>
          </w:p>
        </w:tc>
        <w:tc>
          <w:tcPr>
            <w:tcW w:w="2016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No moving parts</w:t>
            </w:r>
          </w:p>
        </w:tc>
        <w:tc>
          <w:tcPr>
            <w:tcW w:w="3307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Blades fully enclosed in tower</w:t>
            </w:r>
          </w:p>
        </w:tc>
        <w:tc>
          <w:tcPr>
            <w:tcW w:w="3403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w w:val="105"/>
                <w:sz w:val="21"/>
              </w:rPr>
              <w:t>Blades in removable cage</w:t>
            </w:r>
          </w:p>
        </w:tc>
      </w:tr>
      <w:tr>
        <w:trPr>
          <w:trHeight w:val="489" w:hRule="atLeast"/>
        </w:trPr>
        <w:tc>
          <w:tcPr>
            <w:tcW w:w="2016" w:type="dxa"/>
          </w:tcPr>
          <w:p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Price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$599</w:t>
            </w:r>
          </w:p>
        </w:tc>
        <w:tc>
          <w:tcPr>
            <w:tcW w:w="330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$76</w:t>
            </w:r>
          </w:p>
        </w:tc>
        <w:tc>
          <w:tcPr>
            <w:tcW w:w="3403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$19</w:t>
            </w:r>
          </w:p>
        </w:tc>
      </w:tr>
    </w:tbl>
    <w:p>
      <w:pPr>
        <w:pStyle w:val="BodyText"/>
        <w:spacing w:before="4"/>
        <w:rPr>
          <w:b/>
          <w:sz w:val="43"/>
        </w:rPr>
      </w:pPr>
    </w:p>
    <w:p>
      <w:pPr>
        <w:pStyle w:val="BodyText"/>
        <w:spacing w:line="285" w:lineRule="auto"/>
        <w:ind w:left="220" w:right="496"/>
      </w:pPr>
      <w:r>
        <w:rPr>
          <w:w w:val="105"/>
        </w:rPr>
        <w:t>Source: </w:t>
      </w:r>
      <w:r>
        <w:rPr>
          <w:i/>
          <w:w w:val="105"/>
        </w:rPr>
        <w:t>Choice </w:t>
      </w:r>
      <w:r>
        <w:rPr>
          <w:w w:val="105"/>
        </w:rPr>
        <w:t>magazine 2012 see </w:t>
      </w:r>
      <w:hyperlink r:id="rId8">
        <w:r>
          <w:rPr>
            <w:color w:val="0000FF"/>
            <w:w w:val="105"/>
            <w:u w:val="single" w:color="0000FF"/>
          </w:rPr>
          <w:t>http://www.choice.com.au/reviews-and-tests/household/heating-and-</w:t>
        </w:r>
      </w:hyperlink>
      <w:r>
        <w:rPr>
          <w:color w:val="0000FF"/>
          <w:w w:val="105"/>
        </w:rPr>
        <w:t> </w:t>
      </w:r>
      <w:r>
        <w:rPr>
          <w:color w:val="0000FF"/>
          <w:w w:val="105"/>
          <w:u w:val="single" w:color="0000FF"/>
        </w:rPr>
        <w:t>cooling/home-cooling/first-look-dyson-pedestal-fan.aspx</w:t>
      </w:r>
    </w:p>
    <w:sectPr>
      <w:type w:val="continuous"/>
      <w:pgSz w:w="11900" w:h="16840"/>
      <w:pgMar w:top="2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ind w:left="10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hoice.com.au/reviews-and-tests/household/heating-and-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2018-05-10T02:09:15Z</dcterms:created>
  <dcterms:modified xsi:type="dcterms:W3CDTF">2018-05-10T02:09:15Z</dcterms:modified>
</cp:coreProperties>
</file>